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57" w:type="dxa"/>
          <w:right w:w="57" w:type="dxa"/>
        </w:tblCellMar>
        <w:tblLook w:val="00A0" w:firstRow="1" w:lastRow="0" w:firstColumn="1" w:lastColumn="0" w:noHBand="0" w:noVBand="0"/>
      </w:tblPr>
      <w:tblGrid>
        <w:gridCol w:w="935"/>
        <w:gridCol w:w="6977"/>
        <w:gridCol w:w="1727"/>
      </w:tblGrid>
      <w:tr w:rsidR="003558F5" w14:paraId="68C062B8" w14:textId="77777777">
        <w:trPr>
          <w:trHeight w:hRule="exact" w:val="227"/>
        </w:trPr>
        <w:tc>
          <w:tcPr>
            <w:tcW w:w="935" w:type="dxa"/>
            <w:vAlign w:val="center"/>
          </w:tcPr>
          <w:p w14:paraId="2DE01B16" w14:textId="3B54BBE1" w:rsidR="003558F5" w:rsidRDefault="00F53DC7" w:rsidP="008C7D44">
            <w:pPr>
              <w:pStyle w:val="dajtabulky"/>
            </w:pPr>
            <w:r>
              <w:t>Změna původně navržených nerezových výrobků za pozinkované)</w:t>
            </w:r>
          </w:p>
        </w:tc>
        <w:tc>
          <w:tcPr>
            <w:tcW w:w="6977" w:type="dxa"/>
            <w:vAlign w:val="center"/>
          </w:tcPr>
          <w:p w14:paraId="097BF25D" w14:textId="77777777" w:rsidR="003558F5" w:rsidRDefault="003558F5" w:rsidP="008C7D44">
            <w:pPr>
              <w:pStyle w:val="dajtabulky"/>
              <w:rPr>
                <w:sz w:val="14"/>
                <w:szCs w:val="14"/>
              </w:rPr>
            </w:pPr>
          </w:p>
        </w:tc>
        <w:tc>
          <w:tcPr>
            <w:tcW w:w="1727" w:type="dxa"/>
            <w:vAlign w:val="center"/>
          </w:tcPr>
          <w:p w14:paraId="730D8551" w14:textId="77777777" w:rsidR="003558F5" w:rsidRDefault="003558F5" w:rsidP="008C7D44">
            <w:pPr>
              <w:pStyle w:val="dajtabulky"/>
            </w:pPr>
          </w:p>
        </w:tc>
      </w:tr>
      <w:tr w:rsidR="003558F5" w14:paraId="60D73BF3" w14:textId="77777777">
        <w:trPr>
          <w:trHeight w:hRule="exact" w:val="227"/>
        </w:trPr>
        <w:tc>
          <w:tcPr>
            <w:tcW w:w="935" w:type="dxa"/>
            <w:vAlign w:val="center"/>
          </w:tcPr>
          <w:p w14:paraId="37981512" w14:textId="77777777" w:rsidR="003558F5" w:rsidRDefault="00D82B62" w:rsidP="00C01487">
            <w:pPr>
              <w:pStyle w:val="Popisektabulky"/>
            </w:pPr>
            <w:r>
              <w:t>Revize</w:t>
            </w:r>
          </w:p>
        </w:tc>
        <w:tc>
          <w:tcPr>
            <w:tcW w:w="6977" w:type="dxa"/>
            <w:vAlign w:val="center"/>
          </w:tcPr>
          <w:p w14:paraId="606D206A" w14:textId="77777777" w:rsidR="003558F5" w:rsidRDefault="00D82B62" w:rsidP="008C7D44">
            <w:pPr>
              <w:pStyle w:val="Popisektabulky"/>
            </w:pPr>
            <w:r>
              <w:t>Popis revize</w:t>
            </w:r>
          </w:p>
        </w:tc>
        <w:tc>
          <w:tcPr>
            <w:tcW w:w="1727" w:type="dxa"/>
            <w:vAlign w:val="center"/>
          </w:tcPr>
          <w:p w14:paraId="55816A48" w14:textId="77777777" w:rsidR="003558F5" w:rsidRDefault="00D82B62" w:rsidP="00C01487">
            <w:pPr>
              <w:pStyle w:val="Popisektabulky"/>
              <w:rPr>
                <w:sz w:val="20"/>
                <w:szCs w:val="20"/>
              </w:rPr>
            </w:pPr>
            <w:r>
              <w:t>Datum revize</w:t>
            </w:r>
          </w:p>
        </w:tc>
      </w:tr>
    </w:tbl>
    <w:p w14:paraId="3C23B36B" w14:textId="77777777" w:rsidR="003558F5" w:rsidRDefault="003558F5" w:rsidP="000B0E78">
      <w:pPr>
        <w:spacing w:before="0"/>
      </w:pPr>
    </w:p>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383"/>
        <w:gridCol w:w="3352"/>
        <w:gridCol w:w="3904"/>
      </w:tblGrid>
      <w:tr w:rsidR="003558F5" w14:paraId="1A140BBB" w14:textId="77777777">
        <w:trPr>
          <w:trHeight w:hRule="exact" w:val="1418"/>
        </w:trPr>
        <w:tc>
          <w:tcPr>
            <w:tcW w:w="5735" w:type="dxa"/>
            <w:gridSpan w:val="2"/>
            <w:tcBorders>
              <w:top w:val="single" w:sz="12" w:space="0" w:color="auto"/>
              <w:left w:val="single" w:sz="12" w:space="0" w:color="auto"/>
              <w:bottom w:val="single" w:sz="2" w:space="0" w:color="auto"/>
              <w:right w:val="nil"/>
            </w:tcBorders>
            <w:vAlign w:val="center"/>
          </w:tcPr>
          <w:p w14:paraId="40A6D70E" w14:textId="77777777" w:rsidR="003558F5" w:rsidRDefault="00D82B62" w:rsidP="00B8024C">
            <w:pPr>
              <w:tabs>
                <w:tab w:val="left" w:pos="285"/>
              </w:tabs>
            </w:pPr>
            <w:r>
              <w:tab/>
            </w:r>
            <w:r>
              <w:rPr>
                <w:noProof/>
              </w:rPr>
              <w:drawing>
                <wp:inline distT="0" distB="0" distL="0" distR="0" wp14:anchorId="2BD506FA" wp14:editId="26796795">
                  <wp:extent cx="1676400" cy="447675"/>
                  <wp:effectExtent l="0" t="0" r="0" b="9525"/>
                  <wp:docPr id="17" name="obrázek 17"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AQP_logo_emf_smal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76400" cy="447675"/>
                          </a:xfrm>
                          <a:prstGeom prst="rect">
                            <a:avLst/>
                          </a:prstGeom>
                          <a:noFill/>
                          <a:ln>
                            <a:noFill/>
                          </a:ln>
                        </pic:spPr>
                      </pic:pic>
                    </a:graphicData>
                  </a:graphic>
                </wp:inline>
              </w:drawing>
            </w:r>
          </w:p>
        </w:tc>
        <w:tc>
          <w:tcPr>
            <w:tcW w:w="3904" w:type="dxa"/>
            <w:tcBorders>
              <w:top w:val="single" w:sz="12" w:space="0" w:color="auto"/>
              <w:left w:val="nil"/>
              <w:bottom w:val="single" w:sz="2" w:space="0" w:color="auto"/>
              <w:right w:val="single" w:sz="12" w:space="0" w:color="auto"/>
            </w:tcBorders>
            <w:vAlign w:val="center"/>
          </w:tcPr>
          <w:p w14:paraId="5B94FCFD" w14:textId="77777777" w:rsidR="003558F5" w:rsidRDefault="00D82B62" w:rsidP="0046155E">
            <w:pPr>
              <w:pStyle w:val="Firma"/>
              <w:rPr>
                <w:rFonts w:ascii="Arial Black" w:hAnsi="Arial Black" w:cs="Arial Black"/>
                <w:b/>
                <w:bCs/>
                <w:sz w:val="22"/>
                <w:szCs w:val="22"/>
              </w:rPr>
            </w:pPr>
            <w:r>
              <w:rPr>
                <w:rFonts w:ascii="Arial Black" w:hAnsi="Arial Black" w:cs="Arial Black"/>
                <w:b/>
                <w:bCs/>
                <w:sz w:val="22"/>
                <w:szCs w:val="22"/>
              </w:rPr>
              <w:t>AQUA PROCON s.r.o.</w:t>
            </w:r>
          </w:p>
          <w:p w14:paraId="7DBA6BFE" w14:textId="77777777" w:rsidR="003558F5" w:rsidRDefault="00D82B62" w:rsidP="0046155E">
            <w:pPr>
              <w:pStyle w:val="Firma"/>
            </w:pPr>
            <w:r>
              <w:t xml:space="preserve">Projektová a inženýrská společnost </w:t>
            </w:r>
          </w:p>
          <w:p w14:paraId="73CDF9AA" w14:textId="77777777" w:rsidR="003558F5" w:rsidRDefault="00D82B62" w:rsidP="0046155E">
            <w:pPr>
              <w:pStyle w:val="Firma"/>
            </w:pPr>
            <w:r>
              <w:t>Palackého tř. 12, 612 00 Brno</w:t>
            </w:r>
          </w:p>
          <w:p w14:paraId="3FEFDB7B" w14:textId="77777777" w:rsidR="003558F5" w:rsidRDefault="00D82B62" w:rsidP="0046155E">
            <w:pPr>
              <w:pStyle w:val="Firma"/>
              <w:rPr>
                <w:sz w:val="16"/>
                <w:szCs w:val="16"/>
              </w:rPr>
            </w:pPr>
            <w:r>
              <w:rPr>
                <w:sz w:val="16"/>
                <w:szCs w:val="16"/>
              </w:rPr>
              <w:t>tel.: +420 541 426 011</w:t>
            </w:r>
          </w:p>
          <w:p w14:paraId="6FC3C6BC" w14:textId="77777777" w:rsidR="003558F5" w:rsidRDefault="00D82B62" w:rsidP="0046155E">
            <w:pPr>
              <w:pStyle w:val="Firma"/>
              <w:rPr>
                <w:sz w:val="16"/>
                <w:szCs w:val="16"/>
              </w:rPr>
            </w:pPr>
            <w:r>
              <w:rPr>
                <w:sz w:val="16"/>
                <w:szCs w:val="16"/>
              </w:rPr>
              <w:t>E-mail: info@aquaprocon.cz</w:t>
            </w:r>
          </w:p>
          <w:p w14:paraId="44AC1E52" w14:textId="77777777" w:rsidR="003558F5" w:rsidRDefault="00D82B62" w:rsidP="0046155E">
            <w:pPr>
              <w:pStyle w:val="Firma"/>
            </w:pPr>
            <w:r>
              <w:rPr>
                <w:sz w:val="16"/>
                <w:szCs w:val="16"/>
              </w:rPr>
              <w:t>www.aquaprocon.cz</w:t>
            </w:r>
          </w:p>
        </w:tc>
      </w:tr>
      <w:tr w:rsidR="003558F5" w14:paraId="5822F96C" w14:textId="77777777">
        <w:trPr>
          <w:trHeight w:val="312"/>
        </w:trPr>
        <w:tc>
          <w:tcPr>
            <w:tcW w:w="2383" w:type="dxa"/>
            <w:tcBorders>
              <w:top w:val="single" w:sz="2" w:space="0" w:color="auto"/>
              <w:left w:val="single" w:sz="12" w:space="0" w:color="auto"/>
              <w:bottom w:val="single" w:sz="2" w:space="0" w:color="C0C0C0"/>
              <w:right w:val="nil"/>
            </w:tcBorders>
            <w:vAlign w:val="center"/>
          </w:tcPr>
          <w:p w14:paraId="0E12B38B" w14:textId="77777777" w:rsidR="003558F5" w:rsidRDefault="00D82B62" w:rsidP="00C01487">
            <w:pPr>
              <w:pStyle w:val="Popisektabulky"/>
            </w:pPr>
            <w:r>
              <w:t>Vedoucí projektu</w:t>
            </w:r>
          </w:p>
        </w:tc>
        <w:bookmarkStart w:id="0" w:name="vedouci_projektu"/>
        <w:tc>
          <w:tcPr>
            <w:tcW w:w="7256" w:type="dxa"/>
            <w:gridSpan w:val="2"/>
            <w:tcBorders>
              <w:top w:val="single" w:sz="2" w:space="0" w:color="auto"/>
              <w:left w:val="nil"/>
              <w:bottom w:val="single" w:sz="2" w:space="0" w:color="C0C0C0"/>
              <w:right w:val="single" w:sz="12" w:space="0" w:color="auto"/>
            </w:tcBorders>
            <w:vAlign w:val="center"/>
          </w:tcPr>
          <w:p w14:paraId="7E7E8E38" w14:textId="77777777" w:rsidR="003558F5" w:rsidRDefault="00D82B62" w:rsidP="008128D8">
            <w:r>
              <w:fldChar w:fldCharType="begin">
                <w:ffData>
                  <w:name w:val="vedouci_projektu"/>
                  <w:enabled/>
                  <w:calcOnExit w:val="0"/>
                  <w:textInput>
                    <w:default w:val="Ing. Petr Baránek"/>
                  </w:textInput>
                </w:ffData>
              </w:fldChar>
            </w:r>
            <w:r>
              <w:instrText xml:space="preserve"> FORMTEXT </w:instrText>
            </w:r>
            <w:r>
              <w:fldChar w:fldCharType="separate"/>
            </w:r>
            <w:r>
              <w:t>Ing. Petr Baránek</w:t>
            </w:r>
            <w:r>
              <w:fldChar w:fldCharType="end"/>
            </w:r>
            <w:bookmarkEnd w:id="0"/>
          </w:p>
        </w:tc>
      </w:tr>
      <w:tr w:rsidR="003558F5" w14:paraId="4284CD4B" w14:textId="77777777">
        <w:trPr>
          <w:trHeight w:val="312"/>
        </w:trPr>
        <w:tc>
          <w:tcPr>
            <w:tcW w:w="2383" w:type="dxa"/>
            <w:tcBorders>
              <w:top w:val="single" w:sz="2" w:space="0" w:color="C0C0C0"/>
              <w:left w:val="single" w:sz="12" w:space="0" w:color="auto"/>
              <w:bottom w:val="single" w:sz="2" w:space="0" w:color="C0C0C0"/>
              <w:right w:val="nil"/>
            </w:tcBorders>
            <w:vAlign w:val="center"/>
          </w:tcPr>
          <w:p w14:paraId="50C78078" w14:textId="77777777" w:rsidR="003558F5" w:rsidRDefault="00C62333" w:rsidP="00C01487">
            <w:pPr>
              <w:pStyle w:val="Popisektabulky"/>
            </w:pPr>
            <w:r>
              <w:t>Vedoucí dílčího projektu</w:t>
            </w:r>
          </w:p>
        </w:tc>
        <w:bookmarkStart w:id="1" w:name="zastupce_projektu"/>
        <w:tc>
          <w:tcPr>
            <w:tcW w:w="7256" w:type="dxa"/>
            <w:gridSpan w:val="2"/>
            <w:tcBorders>
              <w:top w:val="single" w:sz="2" w:space="0" w:color="C0C0C0"/>
              <w:left w:val="nil"/>
              <w:bottom w:val="single" w:sz="2" w:space="0" w:color="C0C0C0"/>
              <w:right w:val="single" w:sz="12" w:space="0" w:color="auto"/>
            </w:tcBorders>
            <w:vAlign w:val="center"/>
          </w:tcPr>
          <w:p w14:paraId="10986C70" w14:textId="77777777" w:rsidR="003558F5" w:rsidRDefault="00D82B62" w:rsidP="008128D8">
            <w:r>
              <w:fldChar w:fldCharType="begin">
                <w:ffData>
                  <w:name w:val="zastupce_projektu"/>
                  <w:enabled/>
                  <w:calcOnExit w:val="0"/>
                  <w:textInput/>
                </w:ffData>
              </w:fldChar>
            </w:r>
            <w:r>
              <w:instrText xml:space="preserve"> FORMTEXT </w:instrText>
            </w:r>
            <w:r w:rsidR="00467158">
              <w:fldChar w:fldCharType="separate"/>
            </w:r>
            <w:r>
              <w:fldChar w:fldCharType="end"/>
            </w:r>
            <w:bookmarkEnd w:id="1"/>
          </w:p>
        </w:tc>
      </w:tr>
      <w:tr w:rsidR="003558F5" w14:paraId="3753FDAD" w14:textId="77777777">
        <w:trPr>
          <w:trHeight w:val="312"/>
        </w:trPr>
        <w:tc>
          <w:tcPr>
            <w:tcW w:w="2383" w:type="dxa"/>
            <w:tcBorders>
              <w:top w:val="single" w:sz="2" w:space="0" w:color="C0C0C0"/>
              <w:left w:val="single" w:sz="12" w:space="0" w:color="auto"/>
              <w:bottom w:val="single" w:sz="2" w:space="0" w:color="C0C0C0"/>
              <w:right w:val="nil"/>
            </w:tcBorders>
            <w:vAlign w:val="center"/>
          </w:tcPr>
          <w:p w14:paraId="7BC49075" w14:textId="77777777" w:rsidR="003558F5" w:rsidRDefault="00D82B62" w:rsidP="00C01487">
            <w:pPr>
              <w:pStyle w:val="Popisektabulky"/>
            </w:pPr>
            <w:r>
              <w:t>Zodpovědný projektant</w:t>
            </w:r>
          </w:p>
        </w:tc>
        <w:bookmarkStart w:id="2" w:name="zodp_projektant"/>
        <w:tc>
          <w:tcPr>
            <w:tcW w:w="7256" w:type="dxa"/>
            <w:gridSpan w:val="2"/>
            <w:tcBorders>
              <w:top w:val="single" w:sz="2" w:space="0" w:color="C0C0C0"/>
              <w:left w:val="nil"/>
              <w:bottom w:val="single" w:sz="2" w:space="0" w:color="C0C0C0"/>
              <w:right w:val="single" w:sz="12" w:space="0" w:color="auto"/>
            </w:tcBorders>
            <w:vAlign w:val="center"/>
          </w:tcPr>
          <w:p w14:paraId="3EE6CD05" w14:textId="77777777" w:rsidR="003558F5" w:rsidRDefault="00D82B62" w:rsidP="008128D8">
            <w:r>
              <w:fldChar w:fldCharType="begin">
                <w:ffData>
                  <w:name w:val="zodp_projektant"/>
                  <w:enabled/>
                  <w:calcOnExit w:val="0"/>
                  <w:textInput>
                    <w:default w:val="Ing. Jaroslav Jarolím"/>
                  </w:textInput>
                </w:ffData>
              </w:fldChar>
            </w:r>
            <w:r>
              <w:instrText xml:space="preserve"> FORMTEXT </w:instrText>
            </w:r>
            <w:r>
              <w:fldChar w:fldCharType="separate"/>
            </w:r>
            <w:r>
              <w:t>Ing. Jaroslav Jarolím</w:t>
            </w:r>
            <w:r>
              <w:fldChar w:fldCharType="end"/>
            </w:r>
            <w:bookmarkEnd w:id="2"/>
          </w:p>
        </w:tc>
      </w:tr>
      <w:tr w:rsidR="003558F5" w14:paraId="3E65201B" w14:textId="77777777">
        <w:trPr>
          <w:trHeight w:val="312"/>
        </w:trPr>
        <w:tc>
          <w:tcPr>
            <w:tcW w:w="2383" w:type="dxa"/>
            <w:tcBorders>
              <w:top w:val="single" w:sz="2" w:space="0" w:color="C0C0C0"/>
              <w:left w:val="single" w:sz="12" w:space="0" w:color="auto"/>
              <w:bottom w:val="single" w:sz="2" w:space="0" w:color="C0C0C0"/>
              <w:right w:val="nil"/>
            </w:tcBorders>
            <w:vAlign w:val="center"/>
          </w:tcPr>
          <w:p w14:paraId="2C37ACEA" w14:textId="77777777" w:rsidR="003558F5" w:rsidRDefault="00D82B62" w:rsidP="00C01487">
            <w:pPr>
              <w:pStyle w:val="Popisektabulky"/>
            </w:pPr>
            <w:r>
              <w:t>Vypracoval</w:t>
            </w:r>
          </w:p>
        </w:tc>
        <w:bookmarkStart w:id="3" w:name="vypracoval"/>
        <w:tc>
          <w:tcPr>
            <w:tcW w:w="7256" w:type="dxa"/>
            <w:gridSpan w:val="2"/>
            <w:tcBorders>
              <w:top w:val="single" w:sz="2" w:space="0" w:color="C0C0C0"/>
              <w:left w:val="nil"/>
              <w:bottom w:val="single" w:sz="2" w:space="0" w:color="C0C0C0"/>
              <w:right w:val="single" w:sz="12" w:space="0" w:color="auto"/>
            </w:tcBorders>
            <w:vAlign w:val="center"/>
          </w:tcPr>
          <w:p w14:paraId="6EF16964" w14:textId="77777777" w:rsidR="003558F5" w:rsidRDefault="00D82B62" w:rsidP="008128D8">
            <w:r>
              <w:fldChar w:fldCharType="begin">
                <w:ffData>
                  <w:name w:val="vypracoval"/>
                  <w:enabled/>
                  <w:calcOnExit w:val="0"/>
                  <w:textInput>
                    <w:default w:val="Daniela Adlerová"/>
                  </w:textInput>
                </w:ffData>
              </w:fldChar>
            </w:r>
            <w:r>
              <w:instrText xml:space="preserve"> FORMTEXT </w:instrText>
            </w:r>
            <w:r>
              <w:fldChar w:fldCharType="separate"/>
            </w:r>
            <w:r>
              <w:t>Daniela Adlerová</w:t>
            </w:r>
            <w:r>
              <w:fldChar w:fldCharType="end"/>
            </w:r>
            <w:bookmarkEnd w:id="3"/>
          </w:p>
        </w:tc>
      </w:tr>
      <w:tr w:rsidR="003558F5" w14:paraId="54C72F67" w14:textId="77777777">
        <w:trPr>
          <w:trHeight w:val="312"/>
        </w:trPr>
        <w:tc>
          <w:tcPr>
            <w:tcW w:w="2383" w:type="dxa"/>
            <w:tcBorders>
              <w:top w:val="single" w:sz="2" w:space="0" w:color="C0C0C0"/>
              <w:left w:val="single" w:sz="12" w:space="0" w:color="auto"/>
              <w:bottom w:val="single" w:sz="12" w:space="0" w:color="auto"/>
              <w:right w:val="nil"/>
            </w:tcBorders>
            <w:vAlign w:val="center"/>
          </w:tcPr>
          <w:p w14:paraId="488D9289" w14:textId="77777777" w:rsidR="003558F5" w:rsidRDefault="00D82B62" w:rsidP="00C01487">
            <w:pPr>
              <w:pStyle w:val="Popisektabulky"/>
            </w:pPr>
            <w:r>
              <w:t>Kontroloval</w:t>
            </w:r>
          </w:p>
        </w:tc>
        <w:bookmarkStart w:id="4" w:name="kontroloval"/>
        <w:tc>
          <w:tcPr>
            <w:tcW w:w="7256" w:type="dxa"/>
            <w:gridSpan w:val="2"/>
            <w:tcBorders>
              <w:top w:val="single" w:sz="2" w:space="0" w:color="C0C0C0"/>
              <w:left w:val="nil"/>
              <w:bottom w:val="single" w:sz="12" w:space="0" w:color="auto"/>
              <w:right w:val="single" w:sz="12" w:space="0" w:color="auto"/>
            </w:tcBorders>
            <w:vAlign w:val="center"/>
          </w:tcPr>
          <w:p w14:paraId="7A3B6CBB" w14:textId="77777777" w:rsidR="003558F5" w:rsidRDefault="00D82B62" w:rsidP="008128D8">
            <w:r>
              <w:fldChar w:fldCharType="begin">
                <w:ffData>
                  <w:name w:val="kontroloval"/>
                  <w:enabled/>
                  <w:calcOnExit w:val="0"/>
                  <w:textInput>
                    <w:default w:val="Ing. Jaroslav Jarolím"/>
                  </w:textInput>
                </w:ffData>
              </w:fldChar>
            </w:r>
            <w:r>
              <w:instrText xml:space="preserve"> FORMTEXT </w:instrText>
            </w:r>
            <w:r>
              <w:fldChar w:fldCharType="separate"/>
            </w:r>
            <w:r>
              <w:t>Ing. Jaroslav Jarolím</w:t>
            </w:r>
            <w:r>
              <w:fldChar w:fldCharType="end"/>
            </w:r>
            <w:bookmarkEnd w:id="4"/>
          </w:p>
        </w:tc>
      </w:tr>
    </w:tbl>
    <w:p w14:paraId="78726ACA" w14:textId="77777777" w:rsidR="003558F5" w:rsidRDefault="003558F5" w:rsidP="000B0E78">
      <w:pPr>
        <w:spacing w:before="0"/>
      </w:pPr>
    </w:p>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9"/>
        <w:gridCol w:w="8640"/>
      </w:tblGrid>
      <w:tr w:rsidR="003558F5" w14:paraId="2AB7603A" w14:textId="77777777" w:rsidTr="000B0E78">
        <w:trPr>
          <w:trHeight w:val="284"/>
        </w:trPr>
        <w:tc>
          <w:tcPr>
            <w:tcW w:w="999" w:type="dxa"/>
            <w:tcBorders>
              <w:top w:val="single" w:sz="12" w:space="0" w:color="auto"/>
            </w:tcBorders>
            <w:vAlign w:val="center"/>
          </w:tcPr>
          <w:p w14:paraId="5877C88F" w14:textId="77777777" w:rsidR="003558F5" w:rsidRDefault="00D82B62" w:rsidP="00C01487">
            <w:pPr>
              <w:pStyle w:val="Popisektabulky"/>
            </w:pPr>
            <w:r>
              <w:t>Investor</w:t>
            </w:r>
          </w:p>
        </w:tc>
        <w:bookmarkStart w:id="5" w:name="Investor"/>
        <w:tc>
          <w:tcPr>
            <w:tcW w:w="8640" w:type="dxa"/>
            <w:tcBorders>
              <w:top w:val="single" w:sz="12" w:space="0" w:color="auto"/>
            </w:tcBorders>
            <w:vAlign w:val="center"/>
          </w:tcPr>
          <w:p w14:paraId="0655F57D" w14:textId="77777777" w:rsidR="003558F5" w:rsidRDefault="00D82B62" w:rsidP="00884801">
            <w:pPr>
              <w:pStyle w:val="dajtabulky"/>
            </w:pPr>
            <w:r>
              <w:fldChar w:fldCharType="begin">
                <w:ffData>
                  <w:name w:val="Investor"/>
                  <w:enabled/>
                  <w:calcOnExit w:val="0"/>
                  <w:textInput>
                    <w:default w:val="Statutární město Brno, Dominikánské nám. 196/1, 602 00 Brno"/>
                  </w:textInput>
                </w:ffData>
              </w:fldChar>
            </w:r>
            <w:r>
              <w:instrText xml:space="preserve"> FORMTEXT </w:instrText>
            </w:r>
            <w:r>
              <w:fldChar w:fldCharType="separate"/>
            </w:r>
            <w:r>
              <w:t>Statutární město Brno, Dominikánské nám. 196/1, 602 00 Brno</w:t>
            </w:r>
            <w:r>
              <w:fldChar w:fldCharType="end"/>
            </w:r>
            <w:bookmarkEnd w:id="5"/>
          </w:p>
        </w:tc>
      </w:tr>
      <w:tr w:rsidR="003558F5" w14:paraId="25F748A8" w14:textId="77777777" w:rsidTr="000B0E78">
        <w:trPr>
          <w:trHeight w:val="284"/>
        </w:trPr>
        <w:tc>
          <w:tcPr>
            <w:tcW w:w="999" w:type="dxa"/>
            <w:tcBorders>
              <w:bottom w:val="single" w:sz="12" w:space="0" w:color="auto"/>
            </w:tcBorders>
            <w:vAlign w:val="center"/>
          </w:tcPr>
          <w:p w14:paraId="57F3642A" w14:textId="77777777" w:rsidR="003558F5" w:rsidRDefault="00D82B62" w:rsidP="00C01487">
            <w:pPr>
              <w:pStyle w:val="Popisektabulky"/>
            </w:pPr>
            <w:r>
              <w:t>Objednatel</w:t>
            </w:r>
          </w:p>
        </w:tc>
        <w:bookmarkStart w:id="6" w:name="Objednatel"/>
        <w:tc>
          <w:tcPr>
            <w:tcW w:w="8640" w:type="dxa"/>
            <w:tcBorders>
              <w:bottom w:val="single" w:sz="12" w:space="0" w:color="auto"/>
            </w:tcBorders>
            <w:vAlign w:val="center"/>
          </w:tcPr>
          <w:p w14:paraId="2F5689F5" w14:textId="77777777" w:rsidR="003558F5" w:rsidRDefault="00D82B62" w:rsidP="00884801">
            <w:pPr>
              <w:pStyle w:val="dajtabulky"/>
            </w:pPr>
            <w:r>
              <w:fldChar w:fldCharType="begin">
                <w:ffData>
                  <w:name w:val="Objednatel"/>
                  <w:enabled/>
                  <w:calcOnExit w:val="0"/>
                  <w:textInput>
                    <w:default w:val="Statutární město Brno, Dominikánské nám. 196/1, 602 00 Brno"/>
                  </w:textInput>
                </w:ffData>
              </w:fldChar>
            </w:r>
            <w:r>
              <w:instrText xml:space="preserve"> FORMTEXT </w:instrText>
            </w:r>
            <w:r>
              <w:fldChar w:fldCharType="separate"/>
            </w:r>
            <w:r>
              <w:t>Statutární město Brno, Dominikánské nám. 196/1, 602 00 Brno</w:t>
            </w:r>
            <w:r>
              <w:fldChar w:fldCharType="end"/>
            </w:r>
            <w:bookmarkEnd w:id="6"/>
          </w:p>
        </w:tc>
      </w:tr>
    </w:tbl>
    <w:p w14:paraId="1AAB27E8" w14:textId="77777777" w:rsidR="003558F5" w:rsidRDefault="003558F5" w:rsidP="000B0E78">
      <w:pPr>
        <w:spacing w:before="0"/>
      </w:pPr>
    </w:p>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5"/>
        <w:gridCol w:w="709"/>
        <w:gridCol w:w="676"/>
        <w:gridCol w:w="1050"/>
        <w:gridCol w:w="651"/>
        <w:gridCol w:w="1035"/>
        <w:gridCol w:w="666"/>
        <w:gridCol w:w="1295"/>
        <w:gridCol w:w="1257"/>
        <w:gridCol w:w="1305"/>
      </w:tblGrid>
      <w:tr w:rsidR="003558F5" w14:paraId="63BB87E4" w14:textId="77777777" w:rsidTr="00766C1B">
        <w:trPr>
          <w:trHeight w:val="284"/>
        </w:trPr>
        <w:tc>
          <w:tcPr>
            <w:tcW w:w="995" w:type="dxa"/>
            <w:tcBorders>
              <w:top w:val="single" w:sz="12" w:space="0" w:color="auto"/>
              <w:bottom w:val="single" w:sz="12" w:space="0" w:color="auto"/>
            </w:tcBorders>
            <w:vAlign w:val="center"/>
          </w:tcPr>
          <w:p w14:paraId="33269EB6" w14:textId="77777777" w:rsidR="003558F5" w:rsidRDefault="00D82B62" w:rsidP="00C01487">
            <w:pPr>
              <w:pStyle w:val="Popisektabulky"/>
            </w:pPr>
            <w:r>
              <w:t>Formát</w:t>
            </w:r>
          </w:p>
        </w:tc>
        <w:tc>
          <w:tcPr>
            <w:tcW w:w="709" w:type="dxa"/>
            <w:tcBorders>
              <w:top w:val="single" w:sz="12" w:space="0" w:color="auto"/>
              <w:bottom w:val="single" w:sz="12" w:space="0" w:color="auto"/>
              <w:right w:val="single" w:sz="2" w:space="0" w:color="auto"/>
            </w:tcBorders>
            <w:vAlign w:val="center"/>
          </w:tcPr>
          <w:p w14:paraId="6BA38521" w14:textId="1EA59770" w:rsidR="003558F5" w:rsidRDefault="0046068D" w:rsidP="00884801">
            <w:pPr>
              <w:pStyle w:val="dajtabulky"/>
            </w:pPr>
            <w:r>
              <w:t>10</w:t>
            </w:r>
            <w:r w:rsidR="002A1137">
              <w:rPr>
                <w:rFonts w:ascii="Tahoma" w:hAnsi="Tahoma" w:cs="Tahoma"/>
              </w:rPr>
              <w:t>×</w:t>
            </w:r>
            <w:r w:rsidR="002A1137">
              <w:t>A4</w:t>
            </w:r>
          </w:p>
        </w:tc>
        <w:tc>
          <w:tcPr>
            <w:tcW w:w="676" w:type="dxa"/>
            <w:tcBorders>
              <w:top w:val="single" w:sz="12" w:space="0" w:color="auto"/>
              <w:left w:val="single" w:sz="2" w:space="0" w:color="auto"/>
              <w:bottom w:val="single" w:sz="12" w:space="0" w:color="auto"/>
            </w:tcBorders>
            <w:vAlign w:val="center"/>
          </w:tcPr>
          <w:p w14:paraId="7B373B18" w14:textId="77777777" w:rsidR="003558F5" w:rsidRDefault="00D82B62" w:rsidP="00884801">
            <w:pPr>
              <w:pStyle w:val="Popisektabulky"/>
            </w:pPr>
            <w:r>
              <w:t>Měřítko</w:t>
            </w:r>
          </w:p>
        </w:tc>
        <w:bookmarkStart w:id="7" w:name="Meritko"/>
        <w:tc>
          <w:tcPr>
            <w:tcW w:w="1050" w:type="dxa"/>
            <w:tcBorders>
              <w:top w:val="single" w:sz="12" w:space="0" w:color="auto"/>
              <w:bottom w:val="single" w:sz="12" w:space="0" w:color="auto"/>
              <w:right w:val="single" w:sz="2" w:space="0" w:color="auto"/>
            </w:tcBorders>
            <w:vAlign w:val="center"/>
          </w:tcPr>
          <w:p w14:paraId="10E30E85" w14:textId="77777777" w:rsidR="003558F5" w:rsidRDefault="00D82B62" w:rsidP="0046155E">
            <w:pPr>
              <w:pStyle w:val="dajtabulky"/>
            </w:pPr>
            <w:r>
              <w:fldChar w:fldCharType="begin">
                <w:ffData>
                  <w:name w:val="Meritko"/>
                  <w:enabled/>
                  <w:calcOnExit w:val="0"/>
                  <w:textInput/>
                </w:ffData>
              </w:fldChar>
            </w:r>
            <w:r>
              <w:instrText xml:space="preserve"> FORMTEXT </w:instrText>
            </w:r>
            <w:r w:rsidR="00467158">
              <w:fldChar w:fldCharType="separate"/>
            </w:r>
            <w:r>
              <w:fldChar w:fldCharType="end"/>
            </w:r>
            <w:bookmarkEnd w:id="7"/>
          </w:p>
        </w:tc>
        <w:tc>
          <w:tcPr>
            <w:tcW w:w="651" w:type="dxa"/>
            <w:tcBorders>
              <w:top w:val="single" w:sz="12" w:space="0" w:color="auto"/>
              <w:left w:val="single" w:sz="2" w:space="0" w:color="auto"/>
              <w:bottom w:val="single" w:sz="12" w:space="0" w:color="auto"/>
            </w:tcBorders>
            <w:vAlign w:val="center"/>
          </w:tcPr>
          <w:p w14:paraId="71B0AF19" w14:textId="77777777" w:rsidR="003558F5" w:rsidRDefault="00D82B62" w:rsidP="00766C1B">
            <w:pPr>
              <w:pStyle w:val="Popisektabulky"/>
            </w:pPr>
            <w:r>
              <w:t>Stupeň</w:t>
            </w:r>
          </w:p>
        </w:tc>
        <w:tc>
          <w:tcPr>
            <w:tcW w:w="1035" w:type="dxa"/>
            <w:tcBorders>
              <w:top w:val="single" w:sz="12" w:space="0" w:color="auto"/>
              <w:bottom w:val="single" w:sz="12" w:space="0" w:color="auto"/>
              <w:right w:val="single" w:sz="2" w:space="0" w:color="auto"/>
            </w:tcBorders>
            <w:vAlign w:val="center"/>
          </w:tcPr>
          <w:p w14:paraId="223A476C" w14:textId="2021F8A8" w:rsidR="003558F5" w:rsidRDefault="00294472" w:rsidP="0046155E">
            <w:pPr>
              <w:pStyle w:val="dajtabulky"/>
            </w:pPr>
            <w:bookmarkStart w:id="8" w:name="Stupen"/>
            <w:r>
              <w:t>DUR+</w:t>
            </w:r>
            <w:r w:rsidR="00D82B62">
              <w:fldChar w:fldCharType="begin">
                <w:ffData>
                  <w:name w:val="Stupen"/>
                  <w:enabled/>
                  <w:calcOnExit w:val="0"/>
                  <w:textInput>
                    <w:default w:val="DSP,DPS"/>
                  </w:textInput>
                </w:ffData>
              </w:fldChar>
            </w:r>
            <w:r w:rsidR="00D82B62">
              <w:instrText xml:space="preserve"> FORMTEXT </w:instrText>
            </w:r>
            <w:r w:rsidR="00D82B62">
              <w:fldChar w:fldCharType="separate"/>
            </w:r>
            <w:r w:rsidR="00D82B62">
              <w:t>DSP,DPS</w:t>
            </w:r>
            <w:r w:rsidR="00D82B62">
              <w:fldChar w:fldCharType="end"/>
            </w:r>
            <w:bookmarkEnd w:id="8"/>
          </w:p>
        </w:tc>
        <w:tc>
          <w:tcPr>
            <w:tcW w:w="666" w:type="dxa"/>
            <w:tcBorders>
              <w:top w:val="single" w:sz="12" w:space="0" w:color="auto"/>
              <w:left w:val="single" w:sz="2" w:space="0" w:color="auto"/>
              <w:bottom w:val="single" w:sz="12" w:space="0" w:color="auto"/>
            </w:tcBorders>
            <w:vAlign w:val="center"/>
          </w:tcPr>
          <w:p w14:paraId="30D2BF18" w14:textId="77777777" w:rsidR="003558F5" w:rsidRDefault="00D82B62" w:rsidP="00884801">
            <w:pPr>
              <w:pStyle w:val="Popisektabulky"/>
            </w:pPr>
            <w:r>
              <w:t>Datum</w:t>
            </w:r>
          </w:p>
        </w:tc>
        <w:bookmarkStart w:id="9" w:name="Datum_hl"/>
        <w:tc>
          <w:tcPr>
            <w:tcW w:w="1295" w:type="dxa"/>
            <w:tcBorders>
              <w:top w:val="single" w:sz="12" w:space="0" w:color="auto"/>
              <w:bottom w:val="single" w:sz="12" w:space="0" w:color="auto"/>
              <w:right w:val="single" w:sz="2" w:space="0" w:color="auto"/>
            </w:tcBorders>
            <w:vAlign w:val="center"/>
          </w:tcPr>
          <w:p w14:paraId="1FF9D2CA" w14:textId="77777777" w:rsidR="003558F5" w:rsidRDefault="00D82B62" w:rsidP="0046155E">
            <w:pPr>
              <w:pStyle w:val="dajtabulky"/>
            </w:pPr>
            <w:r>
              <w:fldChar w:fldCharType="begin">
                <w:ffData>
                  <w:name w:val="Datum_hl"/>
                  <w:enabled/>
                  <w:calcOnExit w:val="0"/>
                  <w:textInput>
                    <w:default w:val="03/2022"/>
                  </w:textInput>
                </w:ffData>
              </w:fldChar>
            </w:r>
            <w:r>
              <w:instrText xml:space="preserve"> FORMTEXT </w:instrText>
            </w:r>
            <w:r>
              <w:fldChar w:fldCharType="separate"/>
            </w:r>
            <w:r>
              <w:t>03/2022</w:t>
            </w:r>
            <w:r>
              <w:fldChar w:fldCharType="end"/>
            </w:r>
            <w:bookmarkEnd w:id="9"/>
          </w:p>
        </w:tc>
        <w:tc>
          <w:tcPr>
            <w:tcW w:w="1257" w:type="dxa"/>
            <w:tcBorders>
              <w:top w:val="single" w:sz="12" w:space="0" w:color="auto"/>
              <w:left w:val="single" w:sz="2" w:space="0" w:color="auto"/>
              <w:bottom w:val="single" w:sz="12" w:space="0" w:color="auto"/>
            </w:tcBorders>
            <w:shd w:val="clear" w:color="auto" w:fill="E0E0E0"/>
            <w:vAlign w:val="center"/>
          </w:tcPr>
          <w:p w14:paraId="4E184568" w14:textId="77777777" w:rsidR="003558F5" w:rsidRDefault="00D82B62" w:rsidP="00884801">
            <w:pPr>
              <w:pStyle w:val="Popisektabulky"/>
            </w:pPr>
            <w:r>
              <w:t>Zakázkové číslo</w:t>
            </w:r>
          </w:p>
        </w:tc>
        <w:bookmarkStart w:id="10" w:name="Zak_cislo"/>
        <w:tc>
          <w:tcPr>
            <w:tcW w:w="1305" w:type="dxa"/>
            <w:tcBorders>
              <w:top w:val="single" w:sz="12" w:space="0" w:color="auto"/>
              <w:bottom w:val="single" w:sz="12" w:space="0" w:color="auto"/>
            </w:tcBorders>
            <w:shd w:val="clear" w:color="auto" w:fill="E0E0E0"/>
            <w:vAlign w:val="center"/>
          </w:tcPr>
          <w:p w14:paraId="142B7F33" w14:textId="77777777" w:rsidR="003558F5" w:rsidRDefault="00D82B62" w:rsidP="0046155E">
            <w:pPr>
              <w:pStyle w:val="dajtabulky"/>
              <w:rPr>
                <w:b/>
                <w:bCs/>
              </w:rPr>
            </w:pPr>
            <w:r>
              <w:rPr>
                <w:b/>
                <w:bCs/>
              </w:rPr>
              <w:fldChar w:fldCharType="begin">
                <w:ffData>
                  <w:name w:val="Zak_cislo"/>
                  <w:enabled/>
                  <w:calcOnExit w:val="0"/>
                  <w:textInput>
                    <w:default w:val="1563420-16"/>
                  </w:textInput>
                </w:ffData>
              </w:fldChar>
            </w:r>
            <w:r>
              <w:rPr>
                <w:b/>
                <w:bCs/>
              </w:rPr>
              <w:instrText xml:space="preserve"> FORMTEXT </w:instrText>
            </w:r>
            <w:r>
              <w:rPr>
                <w:b/>
                <w:bCs/>
              </w:rPr>
            </w:r>
            <w:r>
              <w:rPr>
                <w:b/>
                <w:bCs/>
              </w:rPr>
              <w:fldChar w:fldCharType="separate"/>
            </w:r>
            <w:r>
              <w:rPr>
                <w:b/>
                <w:bCs/>
              </w:rPr>
              <w:t>1563420-16</w:t>
            </w:r>
            <w:r>
              <w:rPr>
                <w:b/>
                <w:bCs/>
              </w:rPr>
              <w:fldChar w:fldCharType="end"/>
            </w:r>
            <w:bookmarkEnd w:id="10"/>
          </w:p>
        </w:tc>
      </w:tr>
    </w:tbl>
    <w:p w14:paraId="2C5910CB" w14:textId="77777777" w:rsidR="003558F5" w:rsidRDefault="003558F5" w:rsidP="000B0E78">
      <w:pPr>
        <w:spacing w:before="0"/>
      </w:pPr>
    </w:p>
    <w:tbl>
      <w:tblPr>
        <w:tblW w:w="9639" w:type="dxa"/>
        <w:tblInd w:w="-55" w:type="dxa"/>
        <w:tblBorders>
          <w:top w:val="single" w:sz="12" w:space="0" w:color="auto"/>
          <w:left w:val="single" w:sz="12" w:space="0" w:color="auto"/>
          <w:bottom w:val="single" w:sz="12" w:space="0" w:color="auto"/>
          <w:right w:val="single" w:sz="12" w:space="0" w:color="auto"/>
        </w:tblBorders>
        <w:tblLayout w:type="fixed"/>
        <w:tblCellMar>
          <w:top w:w="57" w:type="dxa"/>
          <w:left w:w="57" w:type="dxa"/>
          <w:bottom w:w="57" w:type="dxa"/>
          <w:right w:w="57" w:type="dxa"/>
        </w:tblCellMar>
        <w:tblLook w:val="00A0" w:firstRow="1" w:lastRow="0" w:firstColumn="1" w:lastColumn="0" w:noHBand="0" w:noVBand="0"/>
      </w:tblPr>
      <w:tblGrid>
        <w:gridCol w:w="977"/>
        <w:gridCol w:w="6100"/>
        <w:gridCol w:w="900"/>
        <w:gridCol w:w="1073"/>
        <w:gridCol w:w="589"/>
      </w:tblGrid>
      <w:tr w:rsidR="003558F5" w14:paraId="6791D4FB" w14:textId="77777777" w:rsidTr="00B45184">
        <w:trPr>
          <w:trHeight w:val="340"/>
        </w:trPr>
        <w:tc>
          <w:tcPr>
            <w:tcW w:w="7077" w:type="dxa"/>
            <w:gridSpan w:val="2"/>
            <w:tcBorders>
              <w:top w:val="single" w:sz="12" w:space="0" w:color="auto"/>
              <w:bottom w:val="nil"/>
              <w:right w:val="nil"/>
            </w:tcBorders>
            <w:vAlign w:val="center"/>
          </w:tcPr>
          <w:p w14:paraId="6FE602DA" w14:textId="77777777" w:rsidR="003558F5" w:rsidRDefault="00D82B62">
            <w:pPr>
              <w:pStyle w:val="Popisektabulky"/>
            </w:pPr>
            <w:r>
              <w:t>Projekt</w:t>
            </w:r>
          </w:p>
        </w:tc>
        <w:tc>
          <w:tcPr>
            <w:tcW w:w="2562" w:type="dxa"/>
            <w:gridSpan w:val="3"/>
            <w:tcBorders>
              <w:top w:val="single" w:sz="12" w:space="0" w:color="auto"/>
              <w:left w:val="nil"/>
              <w:bottom w:val="nil"/>
            </w:tcBorders>
            <w:vAlign w:val="center"/>
          </w:tcPr>
          <w:p w14:paraId="66084D7E" w14:textId="77777777" w:rsidR="003558F5" w:rsidRDefault="003558F5">
            <w:pPr>
              <w:pStyle w:val="Popisektabulky"/>
            </w:pPr>
          </w:p>
        </w:tc>
      </w:tr>
      <w:tr w:rsidR="003558F5" w14:paraId="0C2A5E03" w14:textId="77777777" w:rsidTr="00B45184">
        <w:trPr>
          <w:trHeight w:val="340"/>
        </w:trPr>
        <w:tc>
          <w:tcPr>
            <w:tcW w:w="977" w:type="dxa"/>
            <w:tcBorders>
              <w:top w:val="nil"/>
              <w:bottom w:val="nil"/>
              <w:right w:val="nil"/>
            </w:tcBorders>
            <w:vAlign w:val="center"/>
          </w:tcPr>
          <w:p w14:paraId="60A484D6" w14:textId="77777777" w:rsidR="003558F5" w:rsidRDefault="003558F5">
            <w:pPr>
              <w:pStyle w:val="Popisektabulky"/>
            </w:pPr>
          </w:p>
        </w:tc>
        <w:tc>
          <w:tcPr>
            <w:tcW w:w="7000" w:type="dxa"/>
            <w:gridSpan w:val="2"/>
            <w:vMerge w:val="restart"/>
            <w:tcBorders>
              <w:top w:val="nil"/>
              <w:left w:val="nil"/>
              <w:bottom w:val="nil"/>
              <w:right w:val="nil"/>
            </w:tcBorders>
          </w:tcPr>
          <w:p w14:paraId="2288F5E9" w14:textId="77777777" w:rsidR="003558F5" w:rsidRDefault="00B45184">
            <w:pPr>
              <w:pStyle w:val="Projekt"/>
            </w:pPr>
            <w:r>
              <w:t>BRNO, VDJ PALACKÉHO VRCH 2 X 17 500 m³, VDJ PALACKÉHO VRCH 5000 m</w:t>
            </w:r>
            <w:proofErr w:type="gramStart"/>
            <w:r>
              <w:t>³ - REKONSTRUKCE</w:t>
            </w:r>
            <w:proofErr w:type="gramEnd"/>
            <w:r>
              <w:t xml:space="preserve"> STAVEBNÍ ČÁSTI A TECHNOLOGIE</w:t>
            </w:r>
          </w:p>
          <w:p w14:paraId="7B4EC242" w14:textId="77777777" w:rsidR="003558F5" w:rsidRDefault="00B45184">
            <w:pPr>
              <w:pStyle w:val="dajtabulky"/>
              <w:rPr>
                <w:sz w:val="28"/>
                <w:szCs w:val="28"/>
              </w:rPr>
            </w:pPr>
            <w:r>
              <w:rPr>
                <w:sz w:val="24"/>
                <w:szCs w:val="24"/>
              </w:rPr>
              <w:fldChar w:fldCharType="begin">
                <w:ffData>
                  <w:name w:val="Podprojekt"/>
                  <w:enabled/>
                  <w:calcOnExit w:val="0"/>
                  <w:textInput/>
                </w:ffData>
              </w:fldChar>
            </w:r>
            <w:r>
              <w:rPr>
                <w:sz w:val="24"/>
                <w:szCs w:val="24"/>
              </w:rPr>
              <w:instrText xml:space="preserve"> FORMTEXT </w:instrText>
            </w:r>
            <w:r w:rsidR="00467158">
              <w:rPr>
                <w:sz w:val="24"/>
                <w:szCs w:val="24"/>
              </w:rPr>
            </w:r>
            <w:r w:rsidR="00467158">
              <w:rPr>
                <w:sz w:val="24"/>
                <w:szCs w:val="24"/>
              </w:rPr>
              <w:fldChar w:fldCharType="separate"/>
            </w:r>
            <w:r>
              <w:rPr>
                <w:sz w:val="24"/>
                <w:szCs w:val="24"/>
              </w:rPr>
              <w:fldChar w:fldCharType="end"/>
            </w:r>
          </w:p>
        </w:tc>
        <w:tc>
          <w:tcPr>
            <w:tcW w:w="1662" w:type="dxa"/>
            <w:gridSpan w:val="2"/>
            <w:vMerge w:val="restart"/>
            <w:tcBorders>
              <w:top w:val="nil"/>
              <w:left w:val="nil"/>
              <w:bottom w:val="nil"/>
            </w:tcBorders>
            <w:vAlign w:val="bottom"/>
          </w:tcPr>
          <w:p w14:paraId="177F5D48" w14:textId="77777777" w:rsidR="003558F5" w:rsidRDefault="003558F5" w:rsidP="00DC2B84">
            <w:pPr>
              <w:pStyle w:val="dajtabulky"/>
            </w:pPr>
          </w:p>
        </w:tc>
      </w:tr>
      <w:tr w:rsidR="003558F5" w14:paraId="7A89A214" w14:textId="77777777" w:rsidTr="00B45184">
        <w:trPr>
          <w:trHeight w:val="340"/>
        </w:trPr>
        <w:tc>
          <w:tcPr>
            <w:tcW w:w="977" w:type="dxa"/>
            <w:tcBorders>
              <w:top w:val="nil"/>
              <w:bottom w:val="nil"/>
              <w:right w:val="nil"/>
            </w:tcBorders>
            <w:vAlign w:val="center"/>
          </w:tcPr>
          <w:p w14:paraId="50655E2C" w14:textId="77777777" w:rsidR="003558F5" w:rsidRDefault="003558F5">
            <w:pPr>
              <w:pStyle w:val="Popisektabulky"/>
            </w:pPr>
          </w:p>
        </w:tc>
        <w:tc>
          <w:tcPr>
            <w:tcW w:w="7000" w:type="dxa"/>
            <w:gridSpan w:val="2"/>
            <w:vMerge/>
            <w:tcBorders>
              <w:top w:val="nil"/>
              <w:left w:val="nil"/>
              <w:bottom w:val="nil"/>
              <w:right w:val="nil"/>
            </w:tcBorders>
            <w:vAlign w:val="center"/>
          </w:tcPr>
          <w:p w14:paraId="5BDAA9F4" w14:textId="77777777" w:rsidR="003558F5" w:rsidRDefault="003558F5">
            <w:pPr>
              <w:rPr>
                <w:sz w:val="28"/>
                <w:szCs w:val="28"/>
              </w:rPr>
            </w:pPr>
          </w:p>
        </w:tc>
        <w:tc>
          <w:tcPr>
            <w:tcW w:w="1662" w:type="dxa"/>
            <w:gridSpan w:val="2"/>
            <w:vMerge/>
            <w:tcBorders>
              <w:top w:val="nil"/>
              <w:left w:val="nil"/>
              <w:bottom w:val="nil"/>
            </w:tcBorders>
            <w:vAlign w:val="center"/>
          </w:tcPr>
          <w:p w14:paraId="6EB6EC06" w14:textId="77777777" w:rsidR="003558F5" w:rsidRDefault="003558F5">
            <w:pPr>
              <w:rPr>
                <w:b/>
                <w:bCs/>
                <w:color w:val="99CCFF"/>
                <w:sz w:val="144"/>
                <w:szCs w:val="144"/>
              </w:rPr>
            </w:pPr>
          </w:p>
        </w:tc>
      </w:tr>
      <w:tr w:rsidR="003558F5" w14:paraId="0F56AB54" w14:textId="77777777" w:rsidTr="00B45184">
        <w:trPr>
          <w:trHeight w:val="340"/>
        </w:trPr>
        <w:tc>
          <w:tcPr>
            <w:tcW w:w="977" w:type="dxa"/>
            <w:tcBorders>
              <w:top w:val="nil"/>
              <w:bottom w:val="nil"/>
              <w:right w:val="nil"/>
            </w:tcBorders>
            <w:vAlign w:val="center"/>
          </w:tcPr>
          <w:p w14:paraId="0D1BDBDE" w14:textId="77777777" w:rsidR="003558F5" w:rsidRDefault="003558F5">
            <w:pPr>
              <w:pStyle w:val="Popisektabulky"/>
            </w:pPr>
          </w:p>
        </w:tc>
        <w:tc>
          <w:tcPr>
            <w:tcW w:w="7000" w:type="dxa"/>
            <w:gridSpan w:val="2"/>
            <w:vMerge/>
            <w:tcBorders>
              <w:top w:val="nil"/>
              <w:left w:val="nil"/>
              <w:bottom w:val="nil"/>
              <w:right w:val="nil"/>
            </w:tcBorders>
            <w:vAlign w:val="center"/>
          </w:tcPr>
          <w:p w14:paraId="00CE9E35" w14:textId="77777777" w:rsidR="003558F5" w:rsidRDefault="003558F5">
            <w:pPr>
              <w:rPr>
                <w:sz w:val="28"/>
                <w:szCs w:val="28"/>
              </w:rPr>
            </w:pPr>
          </w:p>
        </w:tc>
        <w:tc>
          <w:tcPr>
            <w:tcW w:w="1662" w:type="dxa"/>
            <w:gridSpan w:val="2"/>
            <w:vMerge/>
            <w:tcBorders>
              <w:top w:val="nil"/>
              <w:left w:val="nil"/>
              <w:bottom w:val="nil"/>
            </w:tcBorders>
            <w:vAlign w:val="center"/>
          </w:tcPr>
          <w:p w14:paraId="11980078" w14:textId="77777777" w:rsidR="003558F5" w:rsidRDefault="003558F5">
            <w:pPr>
              <w:rPr>
                <w:b/>
                <w:bCs/>
                <w:color w:val="99CCFF"/>
                <w:sz w:val="144"/>
                <w:szCs w:val="144"/>
              </w:rPr>
            </w:pPr>
          </w:p>
        </w:tc>
      </w:tr>
      <w:tr w:rsidR="003558F5" w14:paraId="1EDFE28E" w14:textId="77777777" w:rsidTr="00B45184">
        <w:trPr>
          <w:trHeight w:val="340"/>
        </w:trPr>
        <w:tc>
          <w:tcPr>
            <w:tcW w:w="977" w:type="dxa"/>
            <w:tcBorders>
              <w:top w:val="nil"/>
              <w:bottom w:val="nil"/>
              <w:right w:val="nil"/>
            </w:tcBorders>
          </w:tcPr>
          <w:p w14:paraId="0AF7692F" w14:textId="77777777" w:rsidR="003558F5" w:rsidRDefault="003558F5" w:rsidP="00725A6E">
            <w:pPr>
              <w:pStyle w:val="Popisektabulky"/>
            </w:pPr>
          </w:p>
        </w:tc>
        <w:tc>
          <w:tcPr>
            <w:tcW w:w="6100" w:type="dxa"/>
            <w:tcBorders>
              <w:top w:val="nil"/>
              <w:left w:val="nil"/>
              <w:bottom w:val="nil"/>
              <w:right w:val="nil"/>
            </w:tcBorders>
            <w:vAlign w:val="center"/>
          </w:tcPr>
          <w:p w14:paraId="508AD99F" w14:textId="77777777" w:rsidR="003558F5" w:rsidRDefault="00725A6E">
            <w:pPr>
              <w:pStyle w:val="dajtabulky12"/>
            </w:pPr>
            <w:r>
              <w:fldChar w:fldCharType="begin">
                <w:ffData>
                  <w:name w:val="Oddil"/>
                  <w:enabled/>
                  <w:calcOnExit w:val="0"/>
                  <w:textInput/>
                </w:ffData>
              </w:fldChar>
            </w:r>
            <w:bookmarkStart w:id="11" w:name="Oddil"/>
            <w:r>
              <w:instrText xml:space="preserve"> FORMTEXT </w:instrText>
            </w:r>
            <w:r w:rsidR="00467158">
              <w:fldChar w:fldCharType="separate"/>
            </w:r>
            <w:r>
              <w:fldChar w:fldCharType="end"/>
            </w:r>
            <w:bookmarkEnd w:id="11"/>
          </w:p>
        </w:tc>
        <w:tc>
          <w:tcPr>
            <w:tcW w:w="900" w:type="dxa"/>
            <w:tcBorders>
              <w:top w:val="nil"/>
              <w:left w:val="nil"/>
              <w:bottom w:val="nil"/>
              <w:right w:val="nil"/>
            </w:tcBorders>
            <w:vAlign w:val="center"/>
          </w:tcPr>
          <w:p w14:paraId="79CB8B07" w14:textId="77777777" w:rsidR="003558F5" w:rsidRDefault="003558F5">
            <w:pPr>
              <w:pStyle w:val="Firma"/>
            </w:pPr>
          </w:p>
        </w:tc>
        <w:tc>
          <w:tcPr>
            <w:tcW w:w="1662" w:type="dxa"/>
            <w:gridSpan w:val="2"/>
            <w:vMerge/>
            <w:tcBorders>
              <w:top w:val="nil"/>
              <w:left w:val="nil"/>
              <w:bottom w:val="nil"/>
            </w:tcBorders>
            <w:vAlign w:val="center"/>
          </w:tcPr>
          <w:p w14:paraId="10A18109" w14:textId="77777777" w:rsidR="003558F5" w:rsidRDefault="003558F5">
            <w:pPr>
              <w:rPr>
                <w:b/>
                <w:bCs/>
                <w:color w:val="99CCFF"/>
                <w:sz w:val="144"/>
                <w:szCs w:val="144"/>
              </w:rPr>
            </w:pPr>
          </w:p>
        </w:tc>
      </w:tr>
      <w:tr w:rsidR="003558F5" w14:paraId="1AC887D0" w14:textId="77777777" w:rsidTr="00B45184">
        <w:trPr>
          <w:trHeight w:val="340"/>
        </w:trPr>
        <w:tc>
          <w:tcPr>
            <w:tcW w:w="977" w:type="dxa"/>
            <w:tcBorders>
              <w:top w:val="nil"/>
              <w:bottom w:val="nil"/>
              <w:right w:val="nil"/>
            </w:tcBorders>
          </w:tcPr>
          <w:p w14:paraId="0E03227A" w14:textId="77777777" w:rsidR="003558F5" w:rsidRDefault="003558F5" w:rsidP="00725A6E">
            <w:pPr>
              <w:pStyle w:val="Popisektabulky"/>
            </w:pPr>
          </w:p>
        </w:tc>
        <w:tc>
          <w:tcPr>
            <w:tcW w:w="6100" w:type="dxa"/>
            <w:tcBorders>
              <w:top w:val="nil"/>
              <w:left w:val="nil"/>
              <w:bottom w:val="nil"/>
              <w:right w:val="nil"/>
            </w:tcBorders>
            <w:vAlign w:val="center"/>
          </w:tcPr>
          <w:p w14:paraId="294E6156" w14:textId="77777777" w:rsidR="003558F5" w:rsidRDefault="00725A6E">
            <w:pPr>
              <w:pStyle w:val="dajtabulky12"/>
            </w:pPr>
            <w:r>
              <w:fldChar w:fldCharType="begin">
                <w:ffData>
                  <w:name w:val=""/>
                  <w:enabled/>
                  <w:calcOnExit w:val="0"/>
                  <w:textInput/>
                </w:ffData>
              </w:fldChar>
            </w:r>
            <w:r>
              <w:instrText xml:space="preserve"> FORMTEXT </w:instrText>
            </w:r>
            <w:r w:rsidR="00467158">
              <w:fldChar w:fldCharType="separate"/>
            </w:r>
            <w:r>
              <w:fldChar w:fldCharType="end"/>
            </w:r>
          </w:p>
        </w:tc>
        <w:tc>
          <w:tcPr>
            <w:tcW w:w="900" w:type="dxa"/>
            <w:tcBorders>
              <w:top w:val="nil"/>
              <w:left w:val="nil"/>
              <w:bottom w:val="nil"/>
              <w:right w:val="nil"/>
            </w:tcBorders>
            <w:vAlign w:val="center"/>
          </w:tcPr>
          <w:p w14:paraId="3EF8F0DE" w14:textId="77777777" w:rsidR="003558F5" w:rsidRDefault="003558F5">
            <w:pPr>
              <w:pStyle w:val="Firma"/>
            </w:pPr>
          </w:p>
        </w:tc>
        <w:tc>
          <w:tcPr>
            <w:tcW w:w="1662" w:type="dxa"/>
            <w:gridSpan w:val="2"/>
            <w:vMerge/>
            <w:tcBorders>
              <w:top w:val="nil"/>
              <w:left w:val="nil"/>
              <w:bottom w:val="nil"/>
            </w:tcBorders>
            <w:vAlign w:val="center"/>
          </w:tcPr>
          <w:p w14:paraId="6F3D3935" w14:textId="77777777" w:rsidR="003558F5" w:rsidRDefault="003558F5">
            <w:pPr>
              <w:rPr>
                <w:b/>
                <w:bCs/>
                <w:color w:val="99CCFF"/>
                <w:sz w:val="144"/>
                <w:szCs w:val="144"/>
              </w:rPr>
            </w:pPr>
          </w:p>
        </w:tc>
      </w:tr>
      <w:tr w:rsidR="003558F5" w14:paraId="3DC2C553" w14:textId="77777777" w:rsidTr="00B45184">
        <w:trPr>
          <w:trHeight w:val="340"/>
        </w:trPr>
        <w:tc>
          <w:tcPr>
            <w:tcW w:w="977" w:type="dxa"/>
            <w:tcBorders>
              <w:top w:val="nil"/>
              <w:bottom w:val="nil"/>
              <w:right w:val="nil"/>
            </w:tcBorders>
          </w:tcPr>
          <w:p w14:paraId="1A0EFD39" w14:textId="77777777" w:rsidR="003558F5" w:rsidRDefault="003558F5">
            <w:pPr>
              <w:pStyle w:val="Popisektabulky"/>
            </w:pPr>
          </w:p>
        </w:tc>
        <w:tc>
          <w:tcPr>
            <w:tcW w:w="6100" w:type="dxa"/>
            <w:tcBorders>
              <w:top w:val="nil"/>
              <w:left w:val="nil"/>
              <w:bottom w:val="nil"/>
              <w:right w:val="nil"/>
            </w:tcBorders>
            <w:vAlign w:val="center"/>
          </w:tcPr>
          <w:p w14:paraId="4C153232" w14:textId="77777777" w:rsidR="003558F5" w:rsidRDefault="00D82B62" w:rsidP="00725A6E">
            <w:pPr>
              <w:pStyle w:val="dajtabulky12"/>
            </w:pPr>
            <w:proofErr w:type="gramStart"/>
            <w:r>
              <w:t>D - Výkresová</w:t>
            </w:r>
            <w:proofErr w:type="gramEnd"/>
            <w:r>
              <w:t xml:space="preserve"> dokumentace</w:t>
            </w:r>
          </w:p>
        </w:tc>
        <w:tc>
          <w:tcPr>
            <w:tcW w:w="900" w:type="dxa"/>
            <w:tcBorders>
              <w:top w:val="nil"/>
              <w:left w:val="nil"/>
              <w:bottom w:val="nil"/>
              <w:right w:val="nil"/>
            </w:tcBorders>
            <w:vAlign w:val="center"/>
          </w:tcPr>
          <w:p w14:paraId="643394BC" w14:textId="77777777" w:rsidR="003558F5" w:rsidRDefault="003558F5">
            <w:pPr>
              <w:pStyle w:val="Firma"/>
            </w:pPr>
          </w:p>
        </w:tc>
        <w:tc>
          <w:tcPr>
            <w:tcW w:w="1662" w:type="dxa"/>
            <w:gridSpan w:val="2"/>
            <w:vMerge/>
            <w:tcBorders>
              <w:top w:val="nil"/>
              <w:left w:val="nil"/>
              <w:bottom w:val="nil"/>
            </w:tcBorders>
            <w:vAlign w:val="center"/>
          </w:tcPr>
          <w:p w14:paraId="29DDD1B5" w14:textId="77777777" w:rsidR="003558F5" w:rsidRDefault="003558F5">
            <w:pPr>
              <w:rPr>
                <w:b/>
                <w:bCs/>
                <w:color w:val="99CCFF"/>
                <w:sz w:val="144"/>
                <w:szCs w:val="144"/>
              </w:rPr>
            </w:pPr>
          </w:p>
        </w:tc>
      </w:tr>
      <w:tr w:rsidR="003558F5" w14:paraId="5C604F06" w14:textId="77777777" w:rsidTr="00B45184">
        <w:trPr>
          <w:trHeight w:val="340"/>
        </w:trPr>
        <w:tc>
          <w:tcPr>
            <w:tcW w:w="977" w:type="dxa"/>
            <w:tcBorders>
              <w:top w:val="nil"/>
              <w:bottom w:val="nil"/>
              <w:right w:val="nil"/>
            </w:tcBorders>
          </w:tcPr>
          <w:p w14:paraId="7418E04F" w14:textId="77777777" w:rsidR="003558F5" w:rsidRDefault="003558F5">
            <w:pPr>
              <w:pStyle w:val="Popisektabulky"/>
            </w:pPr>
          </w:p>
        </w:tc>
        <w:tc>
          <w:tcPr>
            <w:tcW w:w="6100" w:type="dxa"/>
            <w:tcBorders>
              <w:top w:val="nil"/>
              <w:left w:val="nil"/>
              <w:bottom w:val="nil"/>
              <w:right w:val="nil"/>
            </w:tcBorders>
            <w:vAlign w:val="center"/>
          </w:tcPr>
          <w:p w14:paraId="79622AC3" w14:textId="77777777" w:rsidR="003558F5" w:rsidRDefault="00D82B62" w:rsidP="00725A6E">
            <w:pPr>
              <w:pStyle w:val="dajtabulky12"/>
            </w:pPr>
            <w:r>
              <w:t>D.1 - STAVEBNÍ ČÁST</w:t>
            </w:r>
          </w:p>
        </w:tc>
        <w:tc>
          <w:tcPr>
            <w:tcW w:w="900" w:type="dxa"/>
            <w:tcBorders>
              <w:top w:val="nil"/>
              <w:left w:val="nil"/>
              <w:bottom w:val="nil"/>
              <w:right w:val="nil"/>
            </w:tcBorders>
            <w:vAlign w:val="center"/>
          </w:tcPr>
          <w:p w14:paraId="460F629E" w14:textId="77777777" w:rsidR="003558F5" w:rsidRDefault="003558F5">
            <w:pPr>
              <w:pStyle w:val="Firma"/>
            </w:pPr>
          </w:p>
        </w:tc>
        <w:tc>
          <w:tcPr>
            <w:tcW w:w="1662" w:type="dxa"/>
            <w:gridSpan w:val="2"/>
            <w:vMerge/>
            <w:tcBorders>
              <w:top w:val="nil"/>
              <w:left w:val="nil"/>
              <w:bottom w:val="nil"/>
            </w:tcBorders>
            <w:vAlign w:val="center"/>
          </w:tcPr>
          <w:p w14:paraId="574710E7" w14:textId="77777777" w:rsidR="003558F5" w:rsidRDefault="003558F5">
            <w:pPr>
              <w:rPr>
                <w:b/>
                <w:bCs/>
                <w:color w:val="99CCFF"/>
                <w:sz w:val="144"/>
                <w:szCs w:val="144"/>
              </w:rPr>
            </w:pPr>
          </w:p>
        </w:tc>
      </w:tr>
      <w:tr w:rsidR="003558F5" w14:paraId="54054C9D" w14:textId="77777777" w:rsidTr="00B45184">
        <w:trPr>
          <w:trHeight w:val="340"/>
        </w:trPr>
        <w:tc>
          <w:tcPr>
            <w:tcW w:w="977" w:type="dxa"/>
            <w:tcBorders>
              <w:top w:val="nil"/>
              <w:bottom w:val="single" w:sz="12" w:space="0" w:color="auto"/>
              <w:right w:val="nil"/>
            </w:tcBorders>
          </w:tcPr>
          <w:p w14:paraId="75C4829A" w14:textId="77777777" w:rsidR="003558F5" w:rsidRDefault="003558F5">
            <w:pPr>
              <w:pStyle w:val="Popisektabulky"/>
            </w:pPr>
          </w:p>
        </w:tc>
        <w:tc>
          <w:tcPr>
            <w:tcW w:w="6100" w:type="dxa"/>
            <w:tcBorders>
              <w:top w:val="nil"/>
              <w:left w:val="nil"/>
              <w:bottom w:val="single" w:sz="12" w:space="0" w:color="auto"/>
              <w:right w:val="nil"/>
            </w:tcBorders>
            <w:vAlign w:val="center"/>
          </w:tcPr>
          <w:p w14:paraId="0ED33D98" w14:textId="77777777" w:rsidR="003558F5" w:rsidRDefault="00D82B62" w:rsidP="00725A6E">
            <w:pPr>
              <w:pStyle w:val="dajtabulky12"/>
            </w:pPr>
            <w:r>
              <w:t>D.1.4 - SO 04 VDJ 5000 m 3 – stavební úpravy</w:t>
            </w:r>
          </w:p>
        </w:tc>
        <w:tc>
          <w:tcPr>
            <w:tcW w:w="2562" w:type="dxa"/>
            <w:gridSpan w:val="3"/>
            <w:tcBorders>
              <w:top w:val="nil"/>
              <w:left w:val="nil"/>
              <w:bottom w:val="single" w:sz="12" w:space="0" w:color="auto"/>
            </w:tcBorders>
            <w:vAlign w:val="center"/>
          </w:tcPr>
          <w:p w14:paraId="58EE9635" w14:textId="77777777" w:rsidR="003558F5" w:rsidRDefault="00D82B62">
            <w:pPr>
              <w:pStyle w:val="dajtabulky"/>
              <w:jc w:val="right"/>
            </w:pPr>
            <w:r>
              <w:t>Souprava</w:t>
            </w:r>
          </w:p>
        </w:tc>
      </w:tr>
      <w:tr w:rsidR="003558F5" w14:paraId="190768B3" w14:textId="77777777">
        <w:trPr>
          <w:trHeight w:hRule="exact" w:val="281"/>
        </w:trPr>
        <w:tc>
          <w:tcPr>
            <w:tcW w:w="977" w:type="dxa"/>
            <w:tcBorders>
              <w:top w:val="single" w:sz="12" w:space="0" w:color="auto"/>
              <w:bottom w:val="nil"/>
              <w:right w:val="nil"/>
            </w:tcBorders>
            <w:shd w:val="clear" w:color="auto" w:fill="E0E0E0"/>
            <w:vAlign w:val="center"/>
          </w:tcPr>
          <w:p w14:paraId="6A59094F" w14:textId="77777777" w:rsidR="003558F5" w:rsidRDefault="00D82B62">
            <w:pPr>
              <w:pStyle w:val="Popisektabulky"/>
            </w:pPr>
            <w:r>
              <w:t>Příloha</w:t>
            </w:r>
          </w:p>
        </w:tc>
        <w:tc>
          <w:tcPr>
            <w:tcW w:w="6100" w:type="dxa"/>
            <w:tcBorders>
              <w:top w:val="single" w:sz="12" w:space="0" w:color="auto"/>
              <w:left w:val="nil"/>
              <w:bottom w:val="nil"/>
              <w:right w:val="single" w:sz="12" w:space="0" w:color="auto"/>
            </w:tcBorders>
            <w:shd w:val="clear" w:color="auto" w:fill="E0E0E0"/>
            <w:vAlign w:val="center"/>
          </w:tcPr>
          <w:p w14:paraId="74C71993" w14:textId="77777777" w:rsidR="003558F5" w:rsidRDefault="003558F5"/>
        </w:tc>
        <w:tc>
          <w:tcPr>
            <w:tcW w:w="1973" w:type="dxa"/>
            <w:gridSpan w:val="2"/>
            <w:tcBorders>
              <w:top w:val="single" w:sz="12" w:space="0" w:color="auto"/>
              <w:left w:val="single" w:sz="12" w:space="0" w:color="auto"/>
              <w:bottom w:val="nil"/>
              <w:right w:val="single" w:sz="2" w:space="0" w:color="auto"/>
            </w:tcBorders>
            <w:shd w:val="clear" w:color="auto" w:fill="E0E0E0"/>
            <w:vAlign w:val="center"/>
          </w:tcPr>
          <w:p w14:paraId="152D229A" w14:textId="77777777" w:rsidR="003558F5" w:rsidRDefault="00D82B62">
            <w:pPr>
              <w:pStyle w:val="Popisektabulky"/>
            </w:pPr>
            <w:r>
              <w:t>Číslo přílohy</w:t>
            </w:r>
          </w:p>
        </w:tc>
        <w:tc>
          <w:tcPr>
            <w:tcW w:w="589" w:type="dxa"/>
            <w:tcBorders>
              <w:top w:val="single" w:sz="12" w:space="0" w:color="auto"/>
              <w:left w:val="single" w:sz="2" w:space="0" w:color="auto"/>
              <w:bottom w:val="nil"/>
            </w:tcBorders>
            <w:shd w:val="clear" w:color="auto" w:fill="E0E0E0"/>
            <w:vAlign w:val="center"/>
          </w:tcPr>
          <w:p w14:paraId="7F952DB5" w14:textId="77777777" w:rsidR="003558F5" w:rsidRDefault="00D82B62">
            <w:pPr>
              <w:pStyle w:val="Popisektabulky"/>
            </w:pPr>
            <w:r>
              <w:t>Revize</w:t>
            </w:r>
          </w:p>
        </w:tc>
      </w:tr>
      <w:tr w:rsidR="003558F5" w14:paraId="2033D3DD" w14:textId="77777777">
        <w:trPr>
          <w:trHeight w:val="567"/>
        </w:trPr>
        <w:tc>
          <w:tcPr>
            <w:tcW w:w="977" w:type="dxa"/>
            <w:tcBorders>
              <w:top w:val="nil"/>
              <w:bottom w:val="single" w:sz="12" w:space="0" w:color="auto"/>
              <w:right w:val="nil"/>
            </w:tcBorders>
            <w:shd w:val="clear" w:color="auto" w:fill="E0E0E0"/>
          </w:tcPr>
          <w:p w14:paraId="4C485CE4" w14:textId="77777777" w:rsidR="003558F5" w:rsidRDefault="003558F5">
            <w:pPr>
              <w:pStyle w:val="Popisektabulky"/>
            </w:pPr>
          </w:p>
        </w:tc>
        <w:bookmarkStart w:id="12" w:name="Priloha"/>
        <w:tc>
          <w:tcPr>
            <w:tcW w:w="6100" w:type="dxa"/>
            <w:tcBorders>
              <w:top w:val="nil"/>
              <w:left w:val="nil"/>
              <w:bottom w:val="single" w:sz="12" w:space="0" w:color="auto"/>
              <w:right w:val="single" w:sz="12" w:space="0" w:color="auto"/>
            </w:tcBorders>
            <w:shd w:val="clear" w:color="auto" w:fill="E0E0E0"/>
            <w:vAlign w:val="center"/>
          </w:tcPr>
          <w:p w14:paraId="0F2063B5" w14:textId="77777777" w:rsidR="003558F5" w:rsidRDefault="00D82B62">
            <w:pPr>
              <w:pStyle w:val="dajtabulky12"/>
            </w:pPr>
            <w:r>
              <w:fldChar w:fldCharType="begin">
                <w:ffData>
                  <w:name w:val="Priloha"/>
                  <w:enabled/>
                  <w:calcOnExit w:val="0"/>
                  <w:textInput>
                    <w:default w:val="TECHNICKÁ ZPRÁVA"/>
                  </w:textInput>
                </w:ffData>
              </w:fldChar>
            </w:r>
            <w:r>
              <w:instrText xml:space="preserve"> FORMTEXT </w:instrText>
            </w:r>
            <w:r>
              <w:fldChar w:fldCharType="separate"/>
            </w:r>
            <w:r>
              <w:t>TECHNICKÁ ZPRÁVA</w:t>
            </w:r>
            <w:r>
              <w:fldChar w:fldCharType="end"/>
            </w:r>
            <w:bookmarkEnd w:id="12"/>
          </w:p>
        </w:tc>
        <w:bookmarkStart w:id="13" w:name="Cislo_prilohy"/>
        <w:tc>
          <w:tcPr>
            <w:tcW w:w="1973" w:type="dxa"/>
            <w:gridSpan w:val="2"/>
            <w:tcBorders>
              <w:top w:val="nil"/>
              <w:left w:val="single" w:sz="12" w:space="0" w:color="auto"/>
              <w:bottom w:val="single" w:sz="12" w:space="0" w:color="auto"/>
              <w:right w:val="single" w:sz="2" w:space="0" w:color="auto"/>
            </w:tcBorders>
            <w:shd w:val="clear" w:color="auto" w:fill="E0E0E0"/>
            <w:vAlign w:val="center"/>
          </w:tcPr>
          <w:p w14:paraId="689DD82A" w14:textId="77777777" w:rsidR="003558F5" w:rsidRDefault="00D82B62">
            <w:pPr>
              <w:pStyle w:val="dajtabulky14"/>
            </w:pPr>
            <w:r>
              <w:fldChar w:fldCharType="begin">
                <w:ffData>
                  <w:name w:val="Cislo_prilohy"/>
                  <w:enabled/>
                  <w:calcOnExit w:val="0"/>
                  <w:textInput>
                    <w:default w:val="D.1.4.1"/>
                  </w:textInput>
                </w:ffData>
              </w:fldChar>
            </w:r>
            <w:r>
              <w:instrText xml:space="preserve"> FORMTEXT </w:instrText>
            </w:r>
            <w:r>
              <w:fldChar w:fldCharType="separate"/>
            </w:r>
            <w:r>
              <w:t>D.1.4.1</w:t>
            </w:r>
            <w:r>
              <w:fldChar w:fldCharType="end"/>
            </w:r>
            <w:bookmarkEnd w:id="13"/>
          </w:p>
        </w:tc>
        <w:bookmarkStart w:id="14" w:name="Revize"/>
        <w:tc>
          <w:tcPr>
            <w:tcW w:w="589" w:type="dxa"/>
            <w:tcBorders>
              <w:top w:val="nil"/>
              <w:left w:val="single" w:sz="2" w:space="0" w:color="auto"/>
              <w:bottom w:val="single" w:sz="12" w:space="0" w:color="auto"/>
            </w:tcBorders>
            <w:shd w:val="clear" w:color="auto" w:fill="E0E0E0"/>
            <w:vAlign w:val="center"/>
          </w:tcPr>
          <w:p w14:paraId="0A7AB30E" w14:textId="77777777" w:rsidR="003558F5" w:rsidRDefault="00D82B62">
            <w:pPr>
              <w:pStyle w:val="dajtabulky14"/>
            </w:pPr>
            <w:r>
              <w:fldChar w:fldCharType="begin">
                <w:ffData>
                  <w:name w:val="Revize"/>
                  <w:enabled/>
                  <w:calcOnExit w:val="0"/>
                  <w:textInput>
                    <w:default w:val="0"/>
                  </w:textInput>
                </w:ffData>
              </w:fldChar>
            </w:r>
            <w:r>
              <w:instrText xml:space="preserve"> FORMTEXT </w:instrText>
            </w:r>
            <w:r>
              <w:fldChar w:fldCharType="separate"/>
            </w:r>
            <w:r>
              <w:t>0</w:t>
            </w:r>
            <w:r>
              <w:fldChar w:fldCharType="end"/>
            </w:r>
            <w:bookmarkEnd w:id="14"/>
          </w:p>
        </w:tc>
      </w:tr>
    </w:tbl>
    <w:p w14:paraId="7F538C77" w14:textId="77777777" w:rsidR="003558F5" w:rsidRDefault="003558F5" w:rsidP="008922DA"/>
    <w:p w14:paraId="4340A080" w14:textId="77777777" w:rsidR="003558F5" w:rsidRDefault="003558F5" w:rsidP="008922DA">
      <w:pPr>
        <w:sectPr w:rsidR="003558F5" w:rsidSect="00633FC3">
          <w:type w:val="continuous"/>
          <w:pgSz w:w="11906" w:h="16838" w:code="9"/>
          <w:pgMar w:top="1418" w:right="1134" w:bottom="567" w:left="1418" w:header="709" w:footer="709" w:gutter="0"/>
          <w:cols w:space="708"/>
          <w:vAlign w:val="bottom"/>
          <w:docGrid w:linePitch="360"/>
        </w:sectPr>
      </w:pPr>
    </w:p>
    <w:p w14:paraId="31743F8E" w14:textId="135C7782" w:rsidR="0090454B" w:rsidRDefault="00D82B62">
      <w:pPr>
        <w:pStyle w:val="Obsah1"/>
        <w:tabs>
          <w:tab w:val="right" w:leader="dot" w:pos="9627"/>
        </w:tabs>
        <w:rPr>
          <w:rFonts w:asciiTheme="minorHAnsi" w:eastAsiaTheme="minorEastAsia" w:hAnsiTheme="minorHAnsi" w:cstheme="minorBidi"/>
          <w:b w:val="0"/>
          <w:bCs w:val="0"/>
          <w:noProof/>
          <w:color w:val="auto"/>
          <w:sz w:val="22"/>
          <w:szCs w:val="22"/>
        </w:rPr>
      </w:pPr>
      <w:r>
        <w:rPr>
          <w:b w:val="0"/>
          <w:bCs w:val="0"/>
        </w:rPr>
        <w:lastRenderedPageBreak/>
        <w:fldChar w:fldCharType="begin"/>
      </w:r>
      <w:r>
        <w:rPr>
          <w:b w:val="0"/>
          <w:bCs w:val="0"/>
        </w:rPr>
        <w:instrText xml:space="preserve"> TOC \o "1-3" \h \z \u </w:instrText>
      </w:r>
      <w:r>
        <w:rPr>
          <w:b w:val="0"/>
          <w:bCs w:val="0"/>
        </w:rPr>
        <w:fldChar w:fldCharType="separate"/>
      </w:r>
      <w:hyperlink w:anchor="_Toc105056360" w:history="1">
        <w:r w:rsidR="0090454B" w:rsidRPr="005666D4">
          <w:rPr>
            <w:rStyle w:val="Hypertextovodkaz"/>
            <w:noProof/>
          </w:rPr>
          <w:t>1</w:t>
        </w:r>
        <w:r w:rsidR="0090454B">
          <w:rPr>
            <w:rFonts w:asciiTheme="minorHAnsi" w:eastAsiaTheme="minorEastAsia" w:hAnsiTheme="minorHAnsi" w:cstheme="minorBidi"/>
            <w:b w:val="0"/>
            <w:bCs w:val="0"/>
            <w:noProof/>
            <w:color w:val="auto"/>
            <w:sz w:val="22"/>
            <w:szCs w:val="22"/>
          </w:rPr>
          <w:tab/>
        </w:r>
        <w:r w:rsidR="0090454B" w:rsidRPr="005666D4">
          <w:rPr>
            <w:rStyle w:val="Hypertextovodkaz"/>
            <w:noProof/>
          </w:rPr>
          <w:t>Úvod</w:t>
        </w:r>
        <w:r w:rsidR="0090454B">
          <w:rPr>
            <w:noProof/>
            <w:webHidden/>
          </w:rPr>
          <w:tab/>
        </w:r>
        <w:r w:rsidR="0090454B">
          <w:rPr>
            <w:noProof/>
            <w:webHidden/>
          </w:rPr>
          <w:fldChar w:fldCharType="begin"/>
        </w:r>
        <w:r w:rsidR="0090454B">
          <w:rPr>
            <w:noProof/>
            <w:webHidden/>
          </w:rPr>
          <w:instrText xml:space="preserve"> PAGEREF _Toc105056360 \h </w:instrText>
        </w:r>
        <w:r w:rsidR="0090454B">
          <w:rPr>
            <w:noProof/>
            <w:webHidden/>
          </w:rPr>
        </w:r>
        <w:r w:rsidR="0090454B">
          <w:rPr>
            <w:noProof/>
            <w:webHidden/>
          </w:rPr>
          <w:fldChar w:fldCharType="separate"/>
        </w:r>
        <w:r w:rsidR="00467158">
          <w:rPr>
            <w:noProof/>
            <w:webHidden/>
          </w:rPr>
          <w:t>3</w:t>
        </w:r>
        <w:r w:rsidR="0090454B">
          <w:rPr>
            <w:noProof/>
            <w:webHidden/>
          </w:rPr>
          <w:fldChar w:fldCharType="end"/>
        </w:r>
      </w:hyperlink>
    </w:p>
    <w:p w14:paraId="53B6ECD2" w14:textId="13C288FF" w:rsidR="0090454B" w:rsidRDefault="0090454B">
      <w:pPr>
        <w:pStyle w:val="Obsah1"/>
        <w:tabs>
          <w:tab w:val="right" w:leader="dot" w:pos="9627"/>
        </w:tabs>
        <w:rPr>
          <w:rFonts w:asciiTheme="minorHAnsi" w:eastAsiaTheme="minorEastAsia" w:hAnsiTheme="minorHAnsi" w:cstheme="minorBidi"/>
          <w:b w:val="0"/>
          <w:bCs w:val="0"/>
          <w:noProof/>
          <w:color w:val="auto"/>
          <w:sz w:val="22"/>
          <w:szCs w:val="22"/>
        </w:rPr>
      </w:pPr>
      <w:hyperlink w:anchor="_Toc105056361" w:history="1">
        <w:r w:rsidRPr="005666D4">
          <w:rPr>
            <w:rStyle w:val="Hypertextovodkaz"/>
            <w:noProof/>
          </w:rPr>
          <w:t>2</w:t>
        </w:r>
        <w:r>
          <w:rPr>
            <w:rFonts w:asciiTheme="minorHAnsi" w:eastAsiaTheme="minorEastAsia" w:hAnsiTheme="minorHAnsi" w:cstheme="minorBidi"/>
            <w:b w:val="0"/>
            <w:bCs w:val="0"/>
            <w:noProof/>
            <w:color w:val="auto"/>
            <w:sz w:val="22"/>
            <w:szCs w:val="22"/>
          </w:rPr>
          <w:tab/>
        </w:r>
        <w:r w:rsidRPr="005666D4">
          <w:rPr>
            <w:rStyle w:val="Hypertextovodkaz"/>
            <w:noProof/>
          </w:rPr>
          <w:t>Architektonické, dispoziční a funkční řešení</w:t>
        </w:r>
        <w:r>
          <w:rPr>
            <w:noProof/>
            <w:webHidden/>
          </w:rPr>
          <w:tab/>
        </w:r>
        <w:r>
          <w:rPr>
            <w:noProof/>
            <w:webHidden/>
          </w:rPr>
          <w:fldChar w:fldCharType="begin"/>
        </w:r>
        <w:r>
          <w:rPr>
            <w:noProof/>
            <w:webHidden/>
          </w:rPr>
          <w:instrText xml:space="preserve"> PAGEREF _Toc105056361 \h </w:instrText>
        </w:r>
        <w:r>
          <w:rPr>
            <w:noProof/>
            <w:webHidden/>
          </w:rPr>
        </w:r>
        <w:r>
          <w:rPr>
            <w:noProof/>
            <w:webHidden/>
          </w:rPr>
          <w:fldChar w:fldCharType="separate"/>
        </w:r>
        <w:r w:rsidR="00467158">
          <w:rPr>
            <w:noProof/>
            <w:webHidden/>
          </w:rPr>
          <w:t>3</w:t>
        </w:r>
        <w:r>
          <w:rPr>
            <w:noProof/>
            <w:webHidden/>
          </w:rPr>
          <w:fldChar w:fldCharType="end"/>
        </w:r>
      </w:hyperlink>
    </w:p>
    <w:p w14:paraId="2BA82402" w14:textId="23DE8651" w:rsidR="0090454B" w:rsidRDefault="0090454B">
      <w:pPr>
        <w:pStyle w:val="Obsah1"/>
        <w:tabs>
          <w:tab w:val="right" w:leader="dot" w:pos="9627"/>
        </w:tabs>
        <w:rPr>
          <w:rFonts w:asciiTheme="minorHAnsi" w:eastAsiaTheme="minorEastAsia" w:hAnsiTheme="minorHAnsi" w:cstheme="minorBidi"/>
          <w:b w:val="0"/>
          <w:bCs w:val="0"/>
          <w:noProof/>
          <w:color w:val="auto"/>
          <w:sz w:val="22"/>
          <w:szCs w:val="22"/>
        </w:rPr>
      </w:pPr>
      <w:hyperlink w:anchor="_Toc105056362" w:history="1">
        <w:r w:rsidRPr="005666D4">
          <w:rPr>
            <w:rStyle w:val="Hypertextovodkaz"/>
            <w:noProof/>
          </w:rPr>
          <w:t>3</w:t>
        </w:r>
        <w:r>
          <w:rPr>
            <w:rFonts w:asciiTheme="minorHAnsi" w:eastAsiaTheme="minorEastAsia" w:hAnsiTheme="minorHAnsi" w:cstheme="minorBidi"/>
            <w:b w:val="0"/>
            <w:bCs w:val="0"/>
            <w:noProof/>
            <w:color w:val="auto"/>
            <w:sz w:val="22"/>
            <w:szCs w:val="22"/>
          </w:rPr>
          <w:tab/>
        </w:r>
        <w:r w:rsidRPr="005666D4">
          <w:rPr>
            <w:rStyle w:val="Hypertextovodkaz"/>
            <w:noProof/>
          </w:rPr>
          <w:t>Konstrukční řešení</w:t>
        </w:r>
        <w:r>
          <w:rPr>
            <w:noProof/>
            <w:webHidden/>
          </w:rPr>
          <w:tab/>
        </w:r>
        <w:r>
          <w:rPr>
            <w:noProof/>
            <w:webHidden/>
          </w:rPr>
          <w:fldChar w:fldCharType="begin"/>
        </w:r>
        <w:r>
          <w:rPr>
            <w:noProof/>
            <w:webHidden/>
          </w:rPr>
          <w:instrText xml:space="preserve"> PAGEREF _Toc105056362 \h </w:instrText>
        </w:r>
        <w:r>
          <w:rPr>
            <w:noProof/>
            <w:webHidden/>
          </w:rPr>
        </w:r>
        <w:r>
          <w:rPr>
            <w:noProof/>
            <w:webHidden/>
          </w:rPr>
          <w:fldChar w:fldCharType="separate"/>
        </w:r>
        <w:r w:rsidR="00467158">
          <w:rPr>
            <w:noProof/>
            <w:webHidden/>
          </w:rPr>
          <w:t>3</w:t>
        </w:r>
        <w:r>
          <w:rPr>
            <w:noProof/>
            <w:webHidden/>
          </w:rPr>
          <w:fldChar w:fldCharType="end"/>
        </w:r>
      </w:hyperlink>
    </w:p>
    <w:p w14:paraId="6C7A33E5" w14:textId="0FC6A1C8" w:rsidR="0090454B" w:rsidRDefault="0090454B">
      <w:pPr>
        <w:pStyle w:val="Obsah2"/>
        <w:rPr>
          <w:rFonts w:asciiTheme="minorHAnsi" w:eastAsiaTheme="minorEastAsia" w:hAnsiTheme="minorHAnsi" w:cstheme="minorBidi"/>
          <w:sz w:val="22"/>
          <w:szCs w:val="22"/>
        </w:rPr>
      </w:pPr>
      <w:hyperlink w:anchor="_Toc105056363" w:history="1">
        <w:r w:rsidRPr="005666D4">
          <w:rPr>
            <w:rStyle w:val="Hypertextovodkaz"/>
          </w:rPr>
          <w:t>3.1</w:t>
        </w:r>
        <w:r>
          <w:rPr>
            <w:rFonts w:asciiTheme="minorHAnsi" w:eastAsiaTheme="minorEastAsia" w:hAnsiTheme="minorHAnsi" w:cstheme="minorBidi"/>
            <w:sz w:val="22"/>
            <w:szCs w:val="22"/>
          </w:rPr>
          <w:tab/>
        </w:r>
        <w:r w:rsidRPr="005666D4">
          <w:rPr>
            <w:rStyle w:val="Hypertextovodkaz"/>
          </w:rPr>
          <w:t>Bourací práce</w:t>
        </w:r>
        <w:r>
          <w:rPr>
            <w:webHidden/>
          </w:rPr>
          <w:tab/>
        </w:r>
        <w:r>
          <w:rPr>
            <w:webHidden/>
          </w:rPr>
          <w:fldChar w:fldCharType="begin"/>
        </w:r>
        <w:r>
          <w:rPr>
            <w:webHidden/>
          </w:rPr>
          <w:instrText xml:space="preserve"> PAGEREF _Toc105056363 \h </w:instrText>
        </w:r>
        <w:r>
          <w:rPr>
            <w:webHidden/>
          </w:rPr>
        </w:r>
        <w:r>
          <w:rPr>
            <w:webHidden/>
          </w:rPr>
          <w:fldChar w:fldCharType="separate"/>
        </w:r>
        <w:r w:rsidR="00467158">
          <w:rPr>
            <w:webHidden/>
          </w:rPr>
          <w:t>3</w:t>
        </w:r>
        <w:r>
          <w:rPr>
            <w:webHidden/>
          </w:rPr>
          <w:fldChar w:fldCharType="end"/>
        </w:r>
      </w:hyperlink>
    </w:p>
    <w:p w14:paraId="2725C9DC" w14:textId="78B4AEF3" w:rsidR="0090454B" w:rsidRDefault="0090454B">
      <w:pPr>
        <w:pStyle w:val="Obsah2"/>
        <w:rPr>
          <w:rFonts w:asciiTheme="minorHAnsi" w:eastAsiaTheme="minorEastAsia" w:hAnsiTheme="minorHAnsi" w:cstheme="minorBidi"/>
          <w:sz w:val="22"/>
          <w:szCs w:val="22"/>
        </w:rPr>
      </w:pPr>
      <w:hyperlink w:anchor="_Toc105056364" w:history="1">
        <w:r w:rsidRPr="005666D4">
          <w:rPr>
            <w:rStyle w:val="Hypertextovodkaz"/>
          </w:rPr>
          <w:t>3.2</w:t>
        </w:r>
        <w:r>
          <w:rPr>
            <w:rFonts w:asciiTheme="minorHAnsi" w:eastAsiaTheme="minorEastAsia" w:hAnsiTheme="minorHAnsi" w:cstheme="minorBidi"/>
            <w:sz w:val="22"/>
            <w:szCs w:val="22"/>
          </w:rPr>
          <w:tab/>
        </w:r>
        <w:r w:rsidRPr="005666D4">
          <w:rPr>
            <w:rStyle w:val="Hypertextovodkaz"/>
          </w:rPr>
          <w:t>Stavební úpravy – nový stav</w:t>
        </w:r>
        <w:r>
          <w:rPr>
            <w:webHidden/>
          </w:rPr>
          <w:tab/>
        </w:r>
        <w:r>
          <w:rPr>
            <w:webHidden/>
          </w:rPr>
          <w:fldChar w:fldCharType="begin"/>
        </w:r>
        <w:r>
          <w:rPr>
            <w:webHidden/>
          </w:rPr>
          <w:instrText xml:space="preserve"> PAGEREF _Toc105056364 \h </w:instrText>
        </w:r>
        <w:r>
          <w:rPr>
            <w:webHidden/>
          </w:rPr>
        </w:r>
        <w:r>
          <w:rPr>
            <w:webHidden/>
          </w:rPr>
          <w:fldChar w:fldCharType="separate"/>
        </w:r>
        <w:r w:rsidR="00467158">
          <w:rPr>
            <w:webHidden/>
          </w:rPr>
          <w:t>5</w:t>
        </w:r>
        <w:r>
          <w:rPr>
            <w:webHidden/>
          </w:rPr>
          <w:fldChar w:fldCharType="end"/>
        </w:r>
      </w:hyperlink>
    </w:p>
    <w:p w14:paraId="6FBDC586" w14:textId="4A614BA0" w:rsidR="0090454B" w:rsidRDefault="0090454B">
      <w:pPr>
        <w:pStyle w:val="Obsah2"/>
        <w:rPr>
          <w:rFonts w:asciiTheme="minorHAnsi" w:eastAsiaTheme="minorEastAsia" w:hAnsiTheme="minorHAnsi" w:cstheme="minorBidi"/>
          <w:sz w:val="22"/>
          <w:szCs w:val="22"/>
        </w:rPr>
      </w:pPr>
      <w:hyperlink w:anchor="_Toc105056365" w:history="1">
        <w:r w:rsidRPr="005666D4">
          <w:rPr>
            <w:rStyle w:val="Hypertextovodkaz"/>
          </w:rPr>
          <w:t>3.3</w:t>
        </w:r>
        <w:r>
          <w:rPr>
            <w:rFonts w:asciiTheme="minorHAnsi" w:eastAsiaTheme="minorEastAsia" w:hAnsiTheme="minorHAnsi" w:cstheme="minorBidi"/>
            <w:sz w:val="22"/>
            <w:szCs w:val="22"/>
          </w:rPr>
          <w:tab/>
        </w:r>
        <w:r w:rsidRPr="005666D4">
          <w:rPr>
            <w:rStyle w:val="Hypertextovodkaz"/>
          </w:rPr>
          <w:t>Betonové konstrukce</w:t>
        </w:r>
        <w:r>
          <w:rPr>
            <w:webHidden/>
          </w:rPr>
          <w:tab/>
        </w:r>
        <w:r>
          <w:rPr>
            <w:webHidden/>
          </w:rPr>
          <w:fldChar w:fldCharType="begin"/>
        </w:r>
        <w:r>
          <w:rPr>
            <w:webHidden/>
          </w:rPr>
          <w:instrText xml:space="preserve"> PAGEREF _Toc105056365 \h </w:instrText>
        </w:r>
        <w:r>
          <w:rPr>
            <w:webHidden/>
          </w:rPr>
        </w:r>
        <w:r>
          <w:rPr>
            <w:webHidden/>
          </w:rPr>
          <w:fldChar w:fldCharType="separate"/>
        </w:r>
        <w:r w:rsidR="00467158">
          <w:rPr>
            <w:webHidden/>
          </w:rPr>
          <w:t>7</w:t>
        </w:r>
        <w:r>
          <w:rPr>
            <w:webHidden/>
          </w:rPr>
          <w:fldChar w:fldCharType="end"/>
        </w:r>
      </w:hyperlink>
    </w:p>
    <w:p w14:paraId="5E4FA641" w14:textId="1EEF3C2C" w:rsidR="0090454B" w:rsidRDefault="0090454B">
      <w:pPr>
        <w:pStyle w:val="Obsah2"/>
        <w:rPr>
          <w:rFonts w:asciiTheme="minorHAnsi" w:eastAsiaTheme="minorEastAsia" w:hAnsiTheme="minorHAnsi" w:cstheme="minorBidi"/>
          <w:sz w:val="22"/>
          <w:szCs w:val="22"/>
        </w:rPr>
      </w:pPr>
      <w:hyperlink w:anchor="_Toc105056366" w:history="1">
        <w:r w:rsidRPr="005666D4">
          <w:rPr>
            <w:rStyle w:val="Hypertextovodkaz"/>
          </w:rPr>
          <w:t>3.4</w:t>
        </w:r>
        <w:r>
          <w:rPr>
            <w:rFonts w:asciiTheme="minorHAnsi" w:eastAsiaTheme="minorEastAsia" w:hAnsiTheme="minorHAnsi" w:cstheme="minorBidi"/>
            <w:sz w:val="22"/>
            <w:szCs w:val="22"/>
          </w:rPr>
          <w:tab/>
        </w:r>
        <w:r w:rsidRPr="005666D4">
          <w:rPr>
            <w:rStyle w:val="Hypertextovodkaz"/>
          </w:rPr>
          <w:t>Zděné konstrukce</w:t>
        </w:r>
        <w:r>
          <w:rPr>
            <w:webHidden/>
          </w:rPr>
          <w:tab/>
        </w:r>
        <w:r>
          <w:rPr>
            <w:webHidden/>
          </w:rPr>
          <w:fldChar w:fldCharType="begin"/>
        </w:r>
        <w:r>
          <w:rPr>
            <w:webHidden/>
          </w:rPr>
          <w:instrText xml:space="preserve"> PAGEREF _Toc105056366 \h </w:instrText>
        </w:r>
        <w:r>
          <w:rPr>
            <w:webHidden/>
          </w:rPr>
        </w:r>
        <w:r>
          <w:rPr>
            <w:webHidden/>
          </w:rPr>
          <w:fldChar w:fldCharType="separate"/>
        </w:r>
        <w:r w:rsidR="00467158">
          <w:rPr>
            <w:webHidden/>
          </w:rPr>
          <w:t>7</w:t>
        </w:r>
        <w:r>
          <w:rPr>
            <w:webHidden/>
          </w:rPr>
          <w:fldChar w:fldCharType="end"/>
        </w:r>
      </w:hyperlink>
    </w:p>
    <w:p w14:paraId="30AA0021" w14:textId="7D22677D" w:rsidR="0090454B" w:rsidRDefault="0090454B">
      <w:pPr>
        <w:pStyle w:val="Obsah2"/>
        <w:rPr>
          <w:rFonts w:asciiTheme="minorHAnsi" w:eastAsiaTheme="minorEastAsia" w:hAnsiTheme="minorHAnsi" w:cstheme="minorBidi"/>
          <w:sz w:val="22"/>
          <w:szCs w:val="22"/>
        </w:rPr>
      </w:pPr>
      <w:hyperlink w:anchor="_Toc105056367" w:history="1">
        <w:r w:rsidRPr="005666D4">
          <w:rPr>
            <w:rStyle w:val="Hypertextovodkaz"/>
          </w:rPr>
          <w:t>3.5</w:t>
        </w:r>
        <w:r>
          <w:rPr>
            <w:rFonts w:asciiTheme="minorHAnsi" w:eastAsiaTheme="minorEastAsia" w:hAnsiTheme="minorHAnsi" w:cstheme="minorBidi"/>
            <w:sz w:val="22"/>
            <w:szCs w:val="22"/>
          </w:rPr>
          <w:tab/>
        </w:r>
        <w:r w:rsidRPr="005666D4">
          <w:rPr>
            <w:rStyle w:val="Hypertextovodkaz"/>
          </w:rPr>
          <w:t>Izolace</w:t>
        </w:r>
        <w:r>
          <w:rPr>
            <w:webHidden/>
          </w:rPr>
          <w:tab/>
        </w:r>
        <w:r>
          <w:rPr>
            <w:webHidden/>
          </w:rPr>
          <w:fldChar w:fldCharType="begin"/>
        </w:r>
        <w:r>
          <w:rPr>
            <w:webHidden/>
          </w:rPr>
          <w:instrText xml:space="preserve"> PAGEREF _Toc105056367 \h </w:instrText>
        </w:r>
        <w:r>
          <w:rPr>
            <w:webHidden/>
          </w:rPr>
        </w:r>
        <w:r>
          <w:rPr>
            <w:webHidden/>
          </w:rPr>
          <w:fldChar w:fldCharType="separate"/>
        </w:r>
        <w:r w:rsidR="00467158">
          <w:rPr>
            <w:webHidden/>
          </w:rPr>
          <w:t>8</w:t>
        </w:r>
        <w:r>
          <w:rPr>
            <w:webHidden/>
          </w:rPr>
          <w:fldChar w:fldCharType="end"/>
        </w:r>
      </w:hyperlink>
    </w:p>
    <w:p w14:paraId="04D3B6C7" w14:textId="2C6C7056" w:rsidR="0090454B" w:rsidRDefault="0090454B">
      <w:pPr>
        <w:pStyle w:val="Obsah3"/>
        <w:tabs>
          <w:tab w:val="left" w:pos="1440"/>
          <w:tab w:val="right" w:leader="dot" w:pos="9627"/>
        </w:tabs>
        <w:rPr>
          <w:rFonts w:asciiTheme="minorHAnsi" w:eastAsiaTheme="minorEastAsia" w:hAnsiTheme="minorHAnsi" w:cstheme="minorBidi"/>
          <w:noProof/>
          <w:sz w:val="22"/>
          <w:szCs w:val="22"/>
        </w:rPr>
      </w:pPr>
      <w:hyperlink w:anchor="_Toc105056368" w:history="1">
        <w:r w:rsidRPr="005666D4">
          <w:rPr>
            <w:rStyle w:val="Hypertextovodkaz"/>
            <w:noProof/>
          </w:rPr>
          <w:t>3.5.1</w:t>
        </w:r>
        <w:r>
          <w:rPr>
            <w:rFonts w:asciiTheme="minorHAnsi" w:eastAsiaTheme="minorEastAsia" w:hAnsiTheme="minorHAnsi" w:cstheme="minorBidi"/>
            <w:noProof/>
            <w:sz w:val="22"/>
            <w:szCs w:val="22"/>
          </w:rPr>
          <w:tab/>
        </w:r>
        <w:r w:rsidRPr="005666D4">
          <w:rPr>
            <w:rStyle w:val="Hypertextovodkaz"/>
            <w:noProof/>
          </w:rPr>
          <w:t>Hydroizolace</w:t>
        </w:r>
        <w:r>
          <w:rPr>
            <w:noProof/>
            <w:webHidden/>
          </w:rPr>
          <w:tab/>
        </w:r>
        <w:r>
          <w:rPr>
            <w:noProof/>
            <w:webHidden/>
          </w:rPr>
          <w:fldChar w:fldCharType="begin"/>
        </w:r>
        <w:r>
          <w:rPr>
            <w:noProof/>
            <w:webHidden/>
          </w:rPr>
          <w:instrText xml:space="preserve"> PAGEREF _Toc105056368 \h </w:instrText>
        </w:r>
        <w:r>
          <w:rPr>
            <w:noProof/>
            <w:webHidden/>
          </w:rPr>
        </w:r>
        <w:r>
          <w:rPr>
            <w:noProof/>
            <w:webHidden/>
          </w:rPr>
          <w:fldChar w:fldCharType="separate"/>
        </w:r>
        <w:r w:rsidR="00467158">
          <w:rPr>
            <w:noProof/>
            <w:webHidden/>
          </w:rPr>
          <w:t>8</w:t>
        </w:r>
        <w:r>
          <w:rPr>
            <w:noProof/>
            <w:webHidden/>
          </w:rPr>
          <w:fldChar w:fldCharType="end"/>
        </w:r>
      </w:hyperlink>
    </w:p>
    <w:p w14:paraId="49179A07" w14:textId="41DED7BF" w:rsidR="0090454B" w:rsidRDefault="0090454B">
      <w:pPr>
        <w:pStyle w:val="Obsah3"/>
        <w:tabs>
          <w:tab w:val="left" w:pos="1440"/>
          <w:tab w:val="right" w:leader="dot" w:pos="9627"/>
        </w:tabs>
        <w:rPr>
          <w:rFonts w:asciiTheme="minorHAnsi" w:eastAsiaTheme="minorEastAsia" w:hAnsiTheme="minorHAnsi" w:cstheme="minorBidi"/>
          <w:noProof/>
          <w:sz w:val="22"/>
          <w:szCs w:val="22"/>
        </w:rPr>
      </w:pPr>
      <w:hyperlink w:anchor="_Toc105056369" w:history="1">
        <w:r w:rsidRPr="005666D4">
          <w:rPr>
            <w:rStyle w:val="Hypertextovodkaz"/>
            <w:noProof/>
          </w:rPr>
          <w:t>3.5.2</w:t>
        </w:r>
        <w:r>
          <w:rPr>
            <w:rFonts w:asciiTheme="minorHAnsi" w:eastAsiaTheme="minorEastAsia" w:hAnsiTheme="minorHAnsi" w:cstheme="minorBidi"/>
            <w:noProof/>
            <w:sz w:val="22"/>
            <w:szCs w:val="22"/>
          </w:rPr>
          <w:tab/>
        </w:r>
        <w:r w:rsidRPr="005666D4">
          <w:rPr>
            <w:rStyle w:val="Hypertextovodkaz"/>
            <w:noProof/>
          </w:rPr>
          <w:t>Izolace tepelné</w:t>
        </w:r>
        <w:r>
          <w:rPr>
            <w:noProof/>
            <w:webHidden/>
          </w:rPr>
          <w:tab/>
        </w:r>
        <w:r>
          <w:rPr>
            <w:noProof/>
            <w:webHidden/>
          </w:rPr>
          <w:fldChar w:fldCharType="begin"/>
        </w:r>
        <w:r>
          <w:rPr>
            <w:noProof/>
            <w:webHidden/>
          </w:rPr>
          <w:instrText xml:space="preserve"> PAGEREF _Toc105056369 \h </w:instrText>
        </w:r>
        <w:r>
          <w:rPr>
            <w:noProof/>
            <w:webHidden/>
          </w:rPr>
        </w:r>
        <w:r>
          <w:rPr>
            <w:noProof/>
            <w:webHidden/>
          </w:rPr>
          <w:fldChar w:fldCharType="separate"/>
        </w:r>
        <w:r w:rsidR="00467158">
          <w:rPr>
            <w:noProof/>
            <w:webHidden/>
          </w:rPr>
          <w:t>8</w:t>
        </w:r>
        <w:r>
          <w:rPr>
            <w:noProof/>
            <w:webHidden/>
          </w:rPr>
          <w:fldChar w:fldCharType="end"/>
        </w:r>
      </w:hyperlink>
    </w:p>
    <w:p w14:paraId="297CDF0D" w14:textId="4561372B" w:rsidR="0090454B" w:rsidRDefault="0090454B">
      <w:pPr>
        <w:pStyle w:val="Obsah2"/>
        <w:rPr>
          <w:rFonts w:asciiTheme="minorHAnsi" w:eastAsiaTheme="minorEastAsia" w:hAnsiTheme="minorHAnsi" w:cstheme="minorBidi"/>
          <w:sz w:val="22"/>
          <w:szCs w:val="22"/>
        </w:rPr>
      </w:pPr>
      <w:hyperlink w:anchor="_Toc105056370" w:history="1">
        <w:r w:rsidRPr="005666D4">
          <w:rPr>
            <w:rStyle w:val="Hypertextovodkaz"/>
          </w:rPr>
          <w:t>3.6</w:t>
        </w:r>
        <w:r>
          <w:rPr>
            <w:rFonts w:asciiTheme="minorHAnsi" w:eastAsiaTheme="minorEastAsia" w:hAnsiTheme="minorHAnsi" w:cstheme="minorBidi"/>
            <w:sz w:val="22"/>
            <w:szCs w:val="22"/>
          </w:rPr>
          <w:tab/>
        </w:r>
        <w:r w:rsidRPr="005666D4">
          <w:rPr>
            <w:rStyle w:val="Hypertextovodkaz"/>
          </w:rPr>
          <w:t>Podlahy</w:t>
        </w:r>
        <w:r>
          <w:rPr>
            <w:webHidden/>
          </w:rPr>
          <w:tab/>
        </w:r>
        <w:r>
          <w:rPr>
            <w:webHidden/>
          </w:rPr>
          <w:fldChar w:fldCharType="begin"/>
        </w:r>
        <w:r>
          <w:rPr>
            <w:webHidden/>
          </w:rPr>
          <w:instrText xml:space="preserve"> PAGEREF _Toc105056370 \h </w:instrText>
        </w:r>
        <w:r>
          <w:rPr>
            <w:webHidden/>
          </w:rPr>
        </w:r>
        <w:r>
          <w:rPr>
            <w:webHidden/>
          </w:rPr>
          <w:fldChar w:fldCharType="separate"/>
        </w:r>
        <w:r w:rsidR="00467158">
          <w:rPr>
            <w:webHidden/>
          </w:rPr>
          <w:t>8</w:t>
        </w:r>
        <w:r>
          <w:rPr>
            <w:webHidden/>
          </w:rPr>
          <w:fldChar w:fldCharType="end"/>
        </w:r>
      </w:hyperlink>
    </w:p>
    <w:p w14:paraId="3685CDC4" w14:textId="1412A6FC" w:rsidR="0090454B" w:rsidRDefault="0090454B">
      <w:pPr>
        <w:pStyle w:val="Obsah2"/>
        <w:rPr>
          <w:rFonts w:asciiTheme="minorHAnsi" w:eastAsiaTheme="minorEastAsia" w:hAnsiTheme="minorHAnsi" w:cstheme="minorBidi"/>
          <w:sz w:val="22"/>
          <w:szCs w:val="22"/>
        </w:rPr>
      </w:pPr>
      <w:hyperlink w:anchor="_Toc105056371" w:history="1">
        <w:r w:rsidRPr="005666D4">
          <w:rPr>
            <w:rStyle w:val="Hypertextovodkaz"/>
          </w:rPr>
          <w:t>3.7</w:t>
        </w:r>
        <w:r>
          <w:rPr>
            <w:rFonts w:asciiTheme="minorHAnsi" w:eastAsiaTheme="minorEastAsia" w:hAnsiTheme="minorHAnsi" w:cstheme="minorBidi"/>
            <w:sz w:val="22"/>
            <w:szCs w:val="22"/>
          </w:rPr>
          <w:tab/>
        </w:r>
        <w:r w:rsidRPr="005666D4">
          <w:rPr>
            <w:rStyle w:val="Hypertextovodkaz"/>
          </w:rPr>
          <w:t>Prostupy stavebními konstrukcemi</w:t>
        </w:r>
        <w:r>
          <w:rPr>
            <w:webHidden/>
          </w:rPr>
          <w:tab/>
        </w:r>
        <w:r>
          <w:rPr>
            <w:webHidden/>
          </w:rPr>
          <w:fldChar w:fldCharType="begin"/>
        </w:r>
        <w:r>
          <w:rPr>
            <w:webHidden/>
          </w:rPr>
          <w:instrText xml:space="preserve"> PAGEREF _Toc105056371 \h </w:instrText>
        </w:r>
        <w:r>
          <w:rPr>
            <w:webHidden/>
          </w:rPr>
        </w:r>
        <w:r>
          <w:rPr>
            <w:webHidden/>
          </w:rPr>
          <w:fldChar w:fldCharType="separate"/>
        </w:r>
        <w:r w:rsidR="00467158">
          <w:rPr>
            <w:webHidden/>
          </w:rPr>
          <w:t>8</w:t>
        </w:r>
        <w:r>
          <w:rPr>
            <w:webHidden/>
          </w:rPr>
          <w:fldChar w:fldCharType="end"/>
        </w:r>
      </w:hyperlink>
    </w:p>
    <w:p w14:paraId="46339C17" w14:textId="5CEB9595" w:rsidR="0090454B" w:rsidRDefault="0090454B">
      <w:pPr>
        <w:pStyle w:val="Obsah2"/>
        <w:rPr>
          <w:rFonts w:asciiTheme="minorHAnsi" w:eastAsiaTheme="minorEastAsia" w:hAnsiTheme="minorHAnsi" w:cstheme="minorBidi"/>
          <w:sz w:val="22"/>
          <w:szCs w:val="22"/>
        </w:rPr>
      </w:pPr>
      <w:hyperlink w:anchor="_Toc105056372" w:history="1">
        <w:r w:rsidRPr="005666D4">
          <w:rPr>
            <w:rStyle w:val="Hypertextovodkaz"/>
          </w:rPr>
          <w:t>3.8</w:t>
        </w:r>
        <w:r>
          <w:rPr>
            <w:rFonts w:asciiTheme="minorHAnsi" w:eastAsiaTheme="minorEastAsia" w:hAnsiTheme="minorHAnsi" w:cstheme="minorBidi"/>
            <w:sz w:val="22"/>
            <w:szCs w:val="22"/>
          </w:rPr>
          <w:tab/>
        </w:r>
        <w:r w:rsidRPr="005666D4">
          <w:rPr>
            <w:rStyle w:val="Hypertextovodkaz"/>
          </w:rPr>
          <w:t>Řemeslné výrobky</w:t>
        </w:r>
        <w:r>
          <w:rPr>
            <w:webHidden/>
          </w:rPr>
          <w:tab/>
        </w:r>
        <w:r>
          <w:rPr>
            <w:webHidden/>
          </w:rPr>
          <w:fldChar w:fldCharType="begin"/>
        </w:r>
        <w:r>
          <w:rPr>
            <w:webHidden/>
          </w:rPr>
          <w:instrText xml:space="preserve"> PAGEREF _Toc105056372 \h </w:instrText>
        </w:r>
        <w:r>
          <w:rPr>
            <w:webHidden/>
          </w:rPr>
        </w:r>
        <w:r>
          <w:rPr>
            <w:webHidden/>
          </w:rPr>
          <w:fldChar w:fldCharType="separate"/>
        </w:r>
        <w:r w:rsidR="00467158">
          <w:rPr>
            <w:webHidden/>
          </w:rPr>
          <w:t>8</w:t>
        </w:r>
        <w:r>
          <w:rPr>
            <w:webHidden/>
          </w:rPr>
          <w:fldChar w:fldCharType="end"/>
        </w:r>
      </w:hyperlink>
    </w:p>
    <w:p w14:paraId="44F7E78F" w14:textId="3C8672EE" w:rsidR="0090454B" w:rsidRDefault="0090454B">
      <w:pPr>
        <w:pStyle w:val="Obsah2"/>
        <w:rPr>
          <w:rFonts w:asciiTheme="minorHAnsi" w:eastAsiaTheme="minorEastAsia" w:hAnsiTheme="minorHAnsi" w:cstheme="minorBidi"/>
          <w:sz w:val="22"/>
          <w:szCs w:val="22"/>
        </w:rPr>
      </w:pPr>
      <w:hyperlink w:anchor="_Toc105056373" w:history="1">
        <w:r w:rsidRPr="005666D4">
          <w:rPr>
            <w:rStyle w:val="Hypertextovodkaz"/>
          </w:rPr>
          <w:t>3.9</w:t>
        </w:r>
        <w:r>
          <w:rPr>
            <w:rFonts w:asciiTheme="minorHAnsi" w:eastAsiaTheme="minorEastAsia" w:hAnsiTheme="minorHAnsi" w:cstheme="minorBidi"/>
            <w:sz w:val="22"/>
            <w:szCs w:val="22"/>
          </w:rPr>
          <w:tab/>
        </w:r>
        <w:r w:rsidRPr="005666D4">
          <w:rPr>
            <w:rStyle w:val="Hypertextovodkaz"/>
          </w:rPr>
          <w:t>Povrchové úpravy</w:t>
        </w:r>
        <w:r>
          <w:rPr>
            <w:webHidden/>
          </w:rPr>
          <w:tab/>
        </w:r>
        <w:r>
          <w:rPr>
            <w:webHidden/>
          </w:rPr>
          <w:fldChar w:fldCharType="begin"/>
        </w:r>
        <w:r>
          <w:rPr>
            <w:webHidden/>
          </w:rPr>
          <w:instrText xml:space="preserve"> PAGEREF _Toc105056373 \h </w:instrText>
        </w:r>
        <w:r>
          <w:rPr>
            <w:webHidden/>
          </w:rPr>
        </w:r>
        <w:r>
          <w:rPr>
            <w:webHidden/>
          </w:rPr>
          <w:fldChar w:fldCharType="separate"/>
        </w:r>
        <w:r w:rsidR="00467158">
          <w:rPr>
            <w:webHidden/>
          </w:rPr>
          <w:t>9</w:t>
        </w:r>
        <w:r>
          <w:rPr>
            <w:webHidden/>
          </w:rPr>
          <w:fldChar w:fldCharType="end"/>
        </w:r>
      </w:hyperlink>
    </w:p>
    <w:p w14:paraId="757B448B" w14:textId="04C7B49F" w:rsidR="0090454B" w:rsidRDefault="0090454B">
      <w:pPr>
        <w:pStyle w:val="Obsah3"/>
        <w:tabs>
          <w:tab w:val="left" w:pos="1440"/>
          <w:tab w:val="right" w:leader="dot" w:pos="9627"/>
        </w:tabs>
        <w:rPr>
          <w:rFonts w:asciiTheme="minorHAnsi" w:eastAsiaTheme="minorEastAsia" w:hAnsiTheme="minorHAnsi" w:cstheme="minorBidi"/>
          <w:noProof/>
          <w:sz w:val="22"/>
          <w:szCs w:val="22"/>
        </w:rPr>
      </w:pPr>
      <w:hyperlink w:anchor="_Toc105056374" w:history="1">
        <w:r w:rsidRPr="005666D4">
          <w:rPr>
            <w:rStyle w:val="Hypertextovodkaz"/>
            <w:noProof/>
          </w:rPr>
          <w:t>3.9.1</w:t>
        </w:r>
        <w:r>
          <w:rPr>
            <w:rFonts w:asciiTheme="minorHAnsi" w:eastAsiaTheme="minorEastAsia" w:hAnsiTheme="minorHAnsi" w:cstheme="minorBidi"/>
            <w:noProof/>
            <w:sz w:val="22"/>
            <w:szCs w:val="22"/>
          </w:rPr>
          <w:tab/>
        </w:r>
        <w:r w:rsidRPr="005666D4">
          <w:rPr>
            <w:rStyle w:val="Hypertextovodkaz"/>
            <w:noProof/>
          </w:rPr>
          <w:t>V interiéru</w:t>
        </w:r>
        <w:r>
          <w:rPr>
            <w:noProof/>
            <w:webHidden/>
          </w:rPr>
          <w:tab/>
        </w:r>
        <w:r>
          <w:rPr>
            <w:noProof/>
            <w:webHidden/>
          </w:rPr>
          <w:fldChar w:fldCharType="begin"/>
        </w:r>
        <w:r>
          <w:rPr>
            <w:noProof/>
            <w:webHidden/>
          </w:rPr>
          <w:instrText xml:space="preserve"> PAGEREF _Toc105056374 \h </w:instrText>
        </w:r>
        <w:r>
          <w:rPr>
            <w:noProof/>
            <w:webHidden/>
          </w:rPr>
        </w:r>
        <w:r>
          <w:rPr>
            <w:noProof/>
            <w:webHidden/>
          </w:rPr>
          <w:fldChar w:fldCharType="separate"/>
        </w:r>
        <w:r w:rsidR="00467158">
          <w:rPr>
            <w:noProof/>
            <w:webHidden/>
          </w:rPr>
          <w:t>9</w:t>
        </w:r>
        <w:r>
          <w:rPr>
            <w:noProof/>
            <w:webHidden/>
          </w:rPr>
          <w:fldChar w:fldCharType="end"/>
        </w:r>
      </w:hyperlink>
    </w:p>
    <w:p w14:paraId="15018268" w14:textId="62B8D670" w:rsidR="0090454B" w:rsidRDefault="0090454B">
      <w:pPr>
        <w:pStyle w:val="Obsah3"/>
        <w:tabs>
          <w:tab w:val="left" w:pos="1440"/>
          <w:tab w:val="right" w:leader="dot" w:pos="9627"/>
        </w:tabs>
        <w:rPr>
          <w:rFonts w:asciiTheme="minorHAnsi" w:eastAsiaTheme="minorEastAsia" w:hAnsiTheme="minorHAnsi" w:cstheme="minorBidi"/>
          <w:noProof/>
          <w:sz w:val="22"/>
          <w:szCs w:val="22"/>
        </w:rPr>
      </w:pPr>
      <w:hyperlink w:anchor="_Toc105056375" w:history="1">
        <w:r w:rsidRPr="005666D4">
          <w:rPr>
            <w:rStyle w:val="Hypertextovodkaz"/>
            <w:noProof/>
          </w:rPr>
          <w:t>3.9.2</w:t>
        </w:r>
        <w:r>
          <w:rPr>
            <w:rFonts w:asciiTheme="minorHAnsi" w:eastAsiaTheme="minorEastAsia" w:hAnsiTheme="minorHAnsi" w:cstheme="minorBidi"/>
            <w:noProof/>
            <w:sz w:val="22"/>
            <w:szCs w:val="22"/>
          </w:rPr>
          <w:tab/>
        </w:r>
        <w:r w:rsidRPr="005666D4">
          <w:rPr>
            <w:rStyle w:val="Hypertextovodkaz"/>
            <w:noProof/>
          </w:rPr>
          <w:t>V exteriéru</w:t>
        </w:r>
        <w:r>
          <w:rPr>
            <w:noProof/>
            <w:webHidden/>
          </w:rPr>
          <w:tab/>
        </w:r>
        <w:r>
          <w:rPr>
            <w:noProof/>
            <w:webHidden/>
          </w:rPr>
          <w:fldChar w:fldCharType="begin"/>
        </w:r>
        <w:r>
          <w:rPr>
            <w:noProof/>
            <w:webHidden/>
          </w:rPr>
          <w:instrText xml:space="preserve"> PAGEREF _Toc105056375 \h </w:instrText>
        </w:r>
        <w:r>
          <w:rPr>
            <w:noProof/>
            <w:webHidden/>
          </w:rPr>
        </w:r>
        <w:r>
          <w:rPr>
            <w:noProof/>
            <w:webHidden/>
          </w:rPr>
          <w:fldChar w:fldCharType="separate"/>
        </w:r>
        <w:r w:rsidR="00467158">
          <w:rPr>
            <w:noProof/>
            <w:webHidden/>
          </w:rPr>
          <w:t>9</w:t>
        </w:r>
        <w:r>
          <w:rPr>
            <w:noProof/>
            <w:webHidden/>
          </w:rPr>
          <w:fldChar w:fldCharType="end"/>
        </w:r>
      </w:hyperlink>
    </w:p>
    <w:p w14:paraId="75F497A2" w14:textId="0258FB51" w:rsidR="0090454B" w:rsidRDefault="0090454B">
      <w:pPr>
        <w:pStyle w:val="Obsah2"/>
        <w:rPr>
          <w:rFonts w:asciiTheme="minorHAnsi" w:eastAsiaTheme="minorEastAsia" w:hAnsiTheme="minorHAnsi" w:cstheme="minorBidi"/>
          <w:sz w:val="22"/>
          <w:szCs w:val="22"/>
        </w:rPr>
      </w:pPr>
      <w:hyperlink w:anchor="_Toc105056376" w:history="1">
        <w:r w:rsidRPr="005666D4">
          <w:rPr>
            <w:rStyle w:val="Hypertextovodkaz"/>
          </w:rPr>
          <w:t>3.10</w:t>
        </w:r>
        <w:r>
          <w:rPr>
            <w:rFonts w:asciiTheme="minorHAnsi" w:eastAsiaTheme="minorEastAsia" w:hAnsiTheme="minorHAnsi" w:cstheme="minorBidi"/>
            <w:sz w:val="22"/>
            <w:szCs w:val="22"/>
          </w:rPr>
          <w:tab/>
        </w:r>
        <w:r w:rsidRPr="005666D4">
          <w:rPr>
            <w:rStyle w:val="Hypertextovodkaz"/>
          </w:rPr>
          <w:t>Úpravy kolem objektu</w:t>
        </w:r>
        <w:r>
          <w:rPr>
            <w:webHidden/>
          </w:rPr>
          <w:tab/>
        </w:r>
        <w:r>
          <w:rPr>
            <w:webHidden/>
          </w:rPr>
          <w:fldChar w:fldCharType="begin"/>
        </w:r>
        <w:r>
          <w:rPr>
            <w:webHidden/>
          </w:rPr>
          <w:instrText xml:space="preserve"> PAGEREF _Toc105056376 \h </w:instrText>
        </w:r>
        <w:r>
          <w:rPr>
            <w:webHidden/>
          </w:rPr>
        </w:r>
        <w:r>
          <w:rPr>
            <w:webHidden/>
          </w:rPr>
          <w:fldChar w:fldCharType="separate"/>
        </w:r>
        <w:r w:rsidR="00467158">
          <w:rPr>
            <w:webHidden/>
          </w:rPr>
          <w:t>10</w:t>
        </w:r>
        <w:r>
          <w:rPr>
            <w:webHidden/>
          </w:rPr>
          <w:fldChar w:fldCharType="end"/>
        </w:r>
      </w:hyperlink>
    </w:p>
    <w:p w14:paraId="436A2979" w14:textId="70E043B1" w:rsidR="0090454B" w:rsidRDefault="0090454B">
      <w:pPr>
        <w:pStyle w:val="Obsah1"/>
        <w:tabs>
          <w:tab w:val="right" w:leader="dot" w:pos="9627"/>
        </w:tabs>
        <w:rPr>
          <w:rFonts w:asciiTheme="minorHAnsi" w:eastAsiaTheme="minorEastAsia" w:hAnsiTheme="minorHAnsi" w:cstheme="minorBidi"/>
          <w:b w:val="0"/>
          <w:bCs w:val="0"/>
          <w:noProof/>
          <w:color w:val="auto"/>
          <w:sz w:val="22"/>
          <w:szCs w:val="22"/>
        </w:rPr>
      </w:pPr>
      <w:hyperlink w:anchor="_Toc105056377" w:history="1">
        <w:r w:rsidRPr="005666D4">
          <w:rPr>
            <w:rStyle w:val="Hypertextovodkaz"/>
            <w:noProof/>
          </w:rPr>
          <w:t>4</w:t>
        </w:r>
        <w:r>
          <w:rPr>
            <w:rFonts w:asciiTheme="minorHAnsi" w:eastAsiaTheme="minorEastAsia" w:hAnsiTheme="minorHAnsi" w:cstheme="minorBidi"/>
            <w:b w:val="0"/>
            <w:bCs w:val="0"/>
            <w:noProof/>
            <w:color w:val="auto"/>
            <w:sz w:val="22"/>
            <w:szCs w:val="22"/>
          </w:rPr>
          <w:tab/>
        </w:r>
        <w:r w:rsidRPr="005666D4">
          <w:rPr>
            <w:rStyle w:val="Hypertextovodkaz"/>
            <w:noProof/>
          </w:rPr>
          <w:t>OBECNÉ POŽADAVKY</w:t>
        </w:r>
        <w:r>
          <w:rPr>
            <w:noProof/>
            <w:webHidden/>
          </w:rPr>
          <w:tab/>
        </w:r>
        <w:r>
          <w:rPr>
            <w:noProof/>
            <w:webHidden/>
          </w:rPr>
          <w:fldChar w:fldCharType="begin"/>
        </w:r>
        <w:r>
          <w:rPr>
            <w:noProof/>
            <w:webHidden/>
          </w:rPr>
          <w:instrText xml:space="preserve"> PAGEREF _Toc105056377 \h </w:instrText>
        </w:r>
        <w:r>
          <w:rPr>
            <w:noProof/>
            <w:webHidden/>
          </w:rPr>
        </w:r>
        <w:r>
          <w:rPr>
            <w:noProof/>
            <w:webHidden/>
          </w:rPr>
          <w:fldChar w:fldCharType="separate"/>
        </w:r>
        <w:r w:rsidR="00467158">
          <w:rPr>
            <w:noProof/>
            <w:webHidden/>
          </w:rPr>
          <w:t>10</w:t>
        </w:r>
        <w:r>
          <w:rPr>
            <w:noProof/>
            <w:webHidden/>
          </w:rPr>
          <w:fldChar w:fldCharType="end"/>
        </w:r>
      </w:hyperlink>
    </w:p>
    <w:p w14:paraId="07598349" w14:textId="5AC5D81A" w:rsidR="003558F5" w:rsidRDefault="00D82B62" w:rsidP="00990FA7">
      <w:r>
        <w:rPr>
          <w:b/>
          <w:bCs/>
        </w:rPr>
        <w:fldChar w:fldCharType="end"/>
      </w:r>
    </w:p>
    <w:p w14:paraId="56CBFF67" w14:textId="77777777" w:rsidR="009D2D6A" w:rsidRDefault="00D82B62" w:rsidP="009D2D6A">
      <w:pPr>
        <w:pStyle w:val="Nadpis1"/>
      </w:pPr>
      <w:bookmarkStart w:id="15" w:name="_Toc88104622"/>
      <w:bookmarkStart w:id="16" w:name="_Toc88105067"/>
      <w:bookmarkStart w:id="17" w:name="_Toc88105322"/>
      <w:bookmarkStart w:id="18" w:name="_Toc88108799"/>
      <w:bookmarkStart w:id="19" w:name="_Toc88108864"/>
      <w:bookmarkStart w:id="20" w:name="_Toc88109216"/>
      <w:bookmarkStart w:id="21" w:name="_Toc88109295"/>
      <w:bookmarkStart w:id="22" w:name="_Toc88119778"/>
      <w:bookmarkStart w:id="23" w:name="_Toc88120569"/>
      <w:bookmarkStart w:id="24" w:name="_Toc88120646"/>
      <w:bookmarkStart w:id="25" w:name="_Toc88121219"/>
      <w:bookmarkStart w:id="26" w:name="_Toc88121465"/>
      <w:bookmarkStart w:id="27" w:name="_Toc88121490"/>
      <w:bookmarkStart w:id="28" w:name="_Toc88121551"/>
      <w:bookmarkStart w:id="29" w:name="_Toc88287774"/>
      <w:bookmarkStart w:id="30" w:name="_Toc68497117"/>
      <w:bookmarkStart w:id="31" w:name="_Toc115846553"/>
      <w:r>
        <w:br w:type="page"/>
      </w:r>
      <w:bookmarkStart w:id="32" w:name="_Toc444151773"/>
      <w:bookmarkStart w:id="33" w:name="_Toc10505636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009D2D6A">
        <w:lastRenderedPageBreak/>
        <w:t>Úvod</w:t>
      </w:r>
      <w:bookmarkEnd w:id="32"/>
      <w:bookmarkEnd w:id="33"/>
    </w:p>
    <w:p w14:paraId="6B11EFA0" w14:textId="0A100994" w:rsidR="009D2D6A" w:rsidRPr="006644F5" w:rsidRDefault="009D2D6A" w:rsidP="009D2D6A">
      <w:pPr>
        <w:pStyle w:val="AqpText0"/>
      </w:pPr>
      <w:r w:rsidRPr="001944BB">
        <w:t xml:space="preserve">V rámci této části projektové dokumentace je řešen stavební objekt </w:t>
      </w:r>
      <w:r w:rsidRPr="001944BB">
        <w:rPr>
          <w:szCs w:val="18"/>
        </w:rPr>
        <w:t>SO 0</w:t>
      </w:r>
      <w:r>
        <w:rPr>
          <w:szCs w:val="18"/>
        </w:rPr>
        <w:t>4</w:t>
      </w:r>
      <w:r w:rsidRPr="001944BB">
        <w:rPr>
          <w:szCs w:val="18"/>
        </w:rPr>
        <w:t xml:space="preserve"> „</w:t>
      </w:r>
      <w:r>
        <w:rPr>
          <w:szCs w:val="18"/>
        </w:rPr>
        <w:t>VDJ 5 </w:t>
      </w:r>
      <w:proofErr w:type="gramStart"/>
      <w:r>
        <w:rPr>
          <w:szCs w:val="18"/>
        </w:rPr>
        <w:t>000m</w:t>
      </w:r>
      <w:r>
        <w:rPr>
          <w:szCs w:val="18"/>
          <w:vertAlign w:val="superscript"/>
        </w:rPr>
        <w:t xml:space="preserve">3 </w:t>
      </w:r>
      <w:r w:rsidRPr="009D2D6A">
        <w:rPr>
          <w:szCs w:val="18"/>
        </w:rPr>
        <w:t>-</w:t>
      </w:r>
      <w:r>
        <w:rPr>
          <w:szCs w:val="18"/>
          <w:vertAlign w:val="superscript"/>
        </w:rPr>
        <w:t xml:space="preserve"> </w:t>
      </w:r>
      <w:r>
        <w:rPr>
          <w:szCs w:val="18"/>
        </w:rPr>
        <w:t>stavební</w:t>
      </w:r>
      <w:proofErr w:type="gramEnd"/>
      <w:r>
        <w:rPr>
          <w:szCs w:val="18"/>
        </w:rPr>
        <w:t xml:space="preserve"> úpravy</w:t>
      </w:r>
      <w:r w:rsidRPr="001944BB">
        <w:rPr>
          <w:szCs w:val="18"/>
        </w:rPr>
        <w:t>“</w:t>
      </w:r>
      <w:r>
        <w:t>.</w:t>
      </w:r>
    </w:p>
    <w:p w14:paraId="2A22CBD5" w14:textId="77777777" w:rsidR="009D2D6A" w:rsidRDefault="009D2D6A" w:rsidP="009D2D6A">
      <w:pPr>
        <w:pStyle w:val="Nadpis1"/>
        <w:jc w:val="both"/>
      </w:pPr>
      <w:bookmarkStart w:id="34" w:name="_Toc444151774"/>
      <w:bookmarkStart w:id="35" w:name="_Toc105056361"/>
      <w:r>
        <w:t>Architektonické, dispoziční a funkční řešení</w:t>
      </w:r>
      <w:bookmarkEnd w:id="34"/>
      <w:bookmarkEnd w:id="35"/>
    </w:p>
    <w:p w14:paraId="13F263DA" w14:textId="7FE66312" w:rsidR="009D2D6A" w:rsidRDefault="009D2D6A" w:rsidP="009D2D6A">
      <w:pPr>
        <w:jc w:val="both"/>
      </w:pPr>
      <w:r w:rsidRPr="002F1DA1">
        <w:t xml:space="preserve">Předmětem stavební části dokumentace jsou </w:t>
      </w:r>
      <w:r>
        <w:t xml:space="preserve">převážně vnější </w:t>
      </w:r>
      <w:r w:rsidRPr="002F1DA1">
        <w:t xml:space="preserve">stavební úpravy </w:t>
      </w:r>
      <w:r>
        <w:t xml:space="preserve">týkající se </w:t>
      </w:r>
      <w:r w:rsidRPr="002F1DA1">
        <w:t>konstrukcí</w:t>
      </w:r>
      <w:r>
        <w:t xml:space="preserve"> vstupní části armaturní komory a manipulační komory </w:t>
      </w:r>
      <w:r w:rsidR="007214A4">
        <w:t>a vnitřní úprava podlahy</w:t>
      </w:r>
      <w:r w:rsidR="00AB737A">
        <w:t xml:space="preserve"> a stěn</w:t>
      </w:r>
      <w:r w:rsidR="007214A4">
        <w:t xml:space="preserve"> v podzemním podlaží armaturní komory</w:t>
      </w:r>
      <w:r w:rsidRPr="002F1DA1">
        <w:t xml:space="preserve"> </w:t>
      </w:r>
      <w:r w:rsidR="007214A4">
        <w:t xml:space="preserve">vodojemu </w:t>
      </w:r>
      <w:r w:rsidR="007214A4" w:rsidRPr="002F1DA1">
        <w:t>5</w:t>
      </w:r>
      <w:r w:rsidR="007214A4">
        <w:t>0</w:t>
      </w:r>
      <w:r w:rsidR="007214A4" w:rsidRPr="002F1DA1">
        <w:t>00</w:t>
      </w:r>
      <w:r w:rsidR="007214A4">
        <w:t xml:space="preserve"> </w:t>
      </w:r>
      <w:r w:rsidR="007214A4" w:rsidRPr="002F1DA1">
        <w:t>m</w:t>
      </w:r>
      <w:r w:rsidR="007214A4" w:rsidRPr="007214A4">
        <w:rPr>
          <w:vertAlign w:val="superscript"/>
        </w:rPr>
        <w:t>3</w:t>
      </w:r>
      <w:r w:rsidR="007214A4">
        <w:t>. Nevyhovující konstrukce budou vyměněny za nové a většina ponechaných stávajících</w:t>
      </w:r>
      <w:r w:rsidR="00D96C17">
        <w:t xml:space="preserve"> vnějších</w:t>
      </w:r>
      <w:r w:rsidR="007214A4">
        <w:t xml:space="preserve"> konstrukcí bude ošetřena novými nátěry</w:t>
      </w:r>
      <w:r w:rsidR="006842F2">
        <w:t>.</w:t>
      </w:r>
      <w:r w:rsidR="007214A4">
        <w:t xml:space="preserve"> </w:t>
      </w:r>
      <w:r w:rsidR="006842F2">
        <w:t>V</w:t>
      </w:r>
      <w:r w:rsidRPr="002F1DA1">
        <w:t>odojem se nachází v katastrálním území města Brna, část Žabovřesky</w:t>
      </w:r>
      <w:r>
        <w:t xml:space="preserve"> a</w:t>
      </w:r>
      <w:r w:rsidRPr="00C920A8">
        <w:t xml:space="preserve"> Královo Pole</w:t>
      </w:r>
      <w:r w:rsidRPr="002F1DA1">
        <w:t>, v</w:t>
      </w:r>
      <w:r>
        <w:t xml:space="preserve"> oploceném </w:t>
      </w:r>
      <w:r w:rsidRPr="002F1DA1">
        <w:t>areálu na Palac</w:t>
      </w:r>
      <w:r>
        <w:t>kého vrchu v ulici U vodárny.</w:t>
      </w:r>
    </w:p>
    <w:p w14:paraId="54ED61E2" w14:textId="1BB1E6D6" w:rsidR="009D2D6A" w:rsidRDefault="009D2D6A" w:rsidP="009D2D6A">
      <w:pPr>
        <w:jc w:val="both"/>
      </w:pPr>
      <w:bookmarkStart w:id="36" w:name="_Hlk98942148"/>
      <w:r>
        <w:t>Stávající objekt je dvoupodlažní</w:t>
      </w:r>
      <w:r w:rsidR="00721A28">
        <w:t>,</w:t>
      </w:r>
      <w:r>
        <w:t xml:space="preserve"> tvořen zděnou vstupní částí</w:t>
      </w:r>
      <w:r w:rsidR="003303CA">
        <w:t xml:space="preserve"> v 1.NP </w:t>
      </w:r>
      <w:r>
        <w:t>a železobetonovou armaturní komorou</w:t>
      </w:r>
      <w:r w:rsidR="003303CA">
        <w:t xml:space="preserve"> v 1.PP</w:t>
      </w:r>
      <w:r>
        <w:t xml:space="preserve"> o </w:t>
      </w:r>
      <w:r w:rsidR="00721A28">
        <w:t xml:space="preserve">vnějších </w:t>
      </w:r>
      <w:r>
        <w:t>půdorysných rozměrech 12,3</w:t>
      </w:r>
      <w:r w:rsidR="006842F2">
        <w:t>0</w:t>
      </w:r>
      <w:r>
        <w:t xml:space="preserve"> x 15,</w:t>
      </w:r>
      <w:r w:rsidR="006842F2">
        <w:t>75</w:t>
      </w:r>
      <w:r>
        <w:t>m a akumulační nádrží o objemu 5000</w:t>
      </w:r>
      <w:r w:rsidR="00067264">
        <w:t xml:space="preserve"> </w:t>
      </w:r>
      <w:r>
        <w:t>m</w:t>
      </w:r>
      <w:r>
        <w:rPr>
          <w:vertAlign w:val="superscript"/>
        </w:rPr>
        <w:t>3</w:t>
      </w:r>
      <w:r>
        <w:t xml:space="preserve">. </w:t>
      </w:r>
      <w:r w:rsidR="00721A28">
        <w:t xml:space="preserve">Akumulační nádrž je od armaturní komory oddělena </w:t>
      </w:r>
      <w:r w:rsidR="003303CA">
        <w:t xml:space="preserve">revizním </w:t>
      </w:r>
      <w:r w:rsidR="00721A28">
        <w:t>meziprostorem</w:t>
      </w:r>
      <w:r w:rsidR="003303CA">
        <w:t xml:space="preserve"> šířky 1,00 m.</w:t>
      </w:r>
      <w:r w:rsidR="00067264">
        <w:t xml:space="preserve"> </w:t>
      </w:r>
      <w:r>
        <w:t xml:space="preserve">Vstup do akumulační nádrže je </w:t>
      </w:r>
      <w:r w:rsidR="00067264">
        <w:t>samostatný.</w:t>
      </w:r>
      <w:r>
        <w:t xml:space="preserve"> Přístup do armaturní komory je umožněn přes rampu před objektem a přístup do nádrže je podél vnější stěny armaturní komory </w:t>
      </w:r>
      <w:r w:rsidR="006842F2">
        <w:t>po betonovém schodišti přes manipulační komoru</w:t>
      </w:r>
      <w:r w:rsidR="00721A28">
        <w:t>, umístěnou v úrovni 2.NP</w:t>
      </w:r>
      <w:r>
        <w:t>. Ve vstupní části</w:t>
      </w:r>
      <w:r w:rsidR="00721A28">
        <w:t xml:space="preserve"> armaturní komory</w:t>
      </w:r>
      <w:r>
        <w:t xml:space="preserve"> se nachází samostatná místnost rozvaděče. </w:t>
      </w:r>
    </w:p>
    <w:p w14:paraId="5000F248" w14:textId="77777777" w:rsidR="00D404D8" w:rsidRDefault="00D404D8" w:rsidP="00D404D8">
      <w:pPr>
        <w:jc w:val="both"/>
      </w:pPr>
      <w:r>
        <w:t>Ploché střech jsou kryté plechovou krytinou, dešťové svody jsou vyústěny na terén.</w:t>
      </w:r>
    </w:p>
    <w:p w14:paraId="4F5B90C4" w14:textId="77777777" w:rsidR="00D404D8" w:rsidRDefault="00D404D8" w:rsidP="00D404D8">
      <w:pPr>
        <w:jc w:val="both"/>
      </w:pPr>
      <w:r>
        <w:t>Mírné denní osvětlení vstupního armaturního prostoru je zajištěno dvěma dvojicemi malých oken umístěných po obou bocích vstupních vrat, hlavní osvětlení je umělé osvětlovacími elektrickými tělesy. Okna mají plastové rámy a jsou chráněna mřížemi. Manipulační komora je vybavena dvěma sklobetonovými okny.</w:t>
      </w:r>
    </w:p>
    <w:p w14:paraId="12F15971" w14:textId="5CD3F588" w:rsidR="00D404D8" w:rsidRDefault="00D404D8" w:rsidP="009D2D6A">
      <w:pPr>
        <w:jc w:val="both"/>
      </w:pPr>
      <w:r>
        <w:t>Větrání je řešeno větracími mřížkami ve stěnách a větracími potrubími.</w:t>
      </w:r>
    </w:p>
    <w:p w14:paraId="31D10414" w14:textId="7FF10513" w:rsidR="009D2D6A" w:rsidRDefault="009D2D6A" w:rsidP="009D2D6A">
      <w:pPr>
        <w:jc w:val="both"/>
      </w:pPr>
      <w:r w:rsidRPr="000F20AA">
        <w:t>Stavební</w:t>
      </w:r>
      <w:r>
        <w:t xml:space="preserve"> úpravy jsou přesně specifikovány v následující kapitole konstrukční řešení a ve výkresové části v legendě bouracích prací a stavebních úprav – nový stav. Bourací práce se budou týkat převážně </w:t>
      </w:r>
      <w:r w:rsidR="00DD3DA5">
        <w:t>úprav venkovních konstrukcí</w:t>
      </w:r>
      <w:r w:rsidR="00067264">
        <w:t xml:space="preserve"> -</w:t>
      </w:r>
      <w:r w:rsidR="004700B2">
        <w:t xml:space="preserve"> </w:t>
      </w:r>
      <w:r w:rsidR="00067264">
        <w:t xml:space="preserve">vybourání vstupní rampy </w:t>
      </w:r>
      <w:r w:rsidR="004700B2">
        <w:t xml:space="preserve">se schody </w:t>
      </w:r>
      <w:r w:rsidR="00067264">
        <w:t>a venkovního betonového schodiště</w:t>
      </w:r>
      <w:r w:rsidR="004700B2">
        <w:t xml:space="preserve"> do manipulační komory</w:t>
      </w:r>
      <w:r>
        <w:t xml:space="preserve">, </w:t>
      </w:r>
      <w:r w:rsidR="004700B2">
        <w:t xml:space="preserve">demontáž stříšky nad rampou, </w:t>
      </w:r>
      <w:r w:rsidR="00977023">
        <w:t xml:space="preserve">demontáž vstupních ocelových vrat, </w:t>
      </w:r>
      <w:r>
        <w:t>odstranění poškozených omítek</w:t>
      </w:r>
      <w:r w:rsidR="004700B2">
        <w:t xml:space="preserve">, vybourání oken ze skleněných tvárnic v manipulační komoře, odstranění betonových </w:t>
      </w:r>
      <w:proofErr w:type="spellStart"/>
      <w:r w:rsidR="004700B2">
        <w:t>žlabovek</w:t>
      </w:r>
      <w:proofErr w:type="spellEnd"/>
      <w:r w:rsidR="004700B2">
        <w:t xml:space="preserve"> na terénu mezi manipulační komorou a armaturním objektem</w:t>
      </w:r>
      <w:r>
        <w:t xml:space="preserve">. </w:t>
      </w:r>
      <w:r w:rsidR="004700B2">
        <w:t xml:space="preserve">Vnitřní bourací práce se budou týkat odstranění stávajícího nevyhovujícího nátěru podlahy v podzemním podlaží armaturní komory. </w:t>
      </w:r>
      <w:r>
        <w:t xml:space="preserve">Nové stavební úpravy se budou týkat </w:t>
      </w:r>
      <w:r w:rsidR="00977023">
        <w:t>provedení nového celoplošného nátěru podlahy v suterénu armaturní komory</w:t>
      </w:r>
      <w:r w:rsidR="009B079E">
        <w:t xml:space="preserve"> a nového nátěru stěn v téže místnosti</w:t>
      </w:r>
      <w:r w:rsidR="00977023">
        <w:t xml:space="preserve">, </w:t>
      </w:r>
      <w:r>
        <w:t>nových omítek</w:t>
      </w:r>
      <w:r w:rsidR="00977023">
        <w:t xml:space="preserve"> v místech nově zazděných otvorů</w:t>
      </w:r>
      <w:r>
        <w:t xml:space="preserve">, </w:t>
      </w:r>
      <w:r w:rsidR="00977023">
        <w:t>úpravy</w:t>
      </w:r>
      <w:r>
        <w:t xml:space="preserve"> fasády</w:t>
      </w:r>
      <w:r w:rsidR="00711447">
        <w:t xml:space="preserve">, provedení nových </w:t>
      </w:r>
      <w:r w:rsidR="009B079E">
        <w:t xml:space="preserve">venkovních </w:t>
      </w:r>
      <w:r w:rsidR="00711447">
        <w:t xml:space="preserve">prefabrikovaných schodů k manipulační komoře, osazení nových nerezových vstupních vrat a nové vstupní nerezové podesty se schody pro přístup do armaturní komory, nové stříšky nad vstupními vraty, nových okapových chodníků a betonových </w:t>
      </w:r>
      <w:proofErr w:type="spellStart"/>
      <w:r w:rsidR="00711447">
        <w:t>žlabovek</w:t>
      </w:r>
      <w:proofErr w:type="spellEnd"/>
      <w:r w:rsidR="00711447">
        <w:t>, nových nátěrů střechy, klempířských a ocelových výrobků</w:t>
      </w:r>
      <w:r>
        <w:t xml:space="preserve"> apod.</w:t>
      </w:r>
    </w:p>
    <w:bookmarkEnd w:id="36"/>
    <w:p w14:paraId="3A963919" w14:textId="34788C36" w:rsidR="009D2D6A" w:rsidRDefault="009D2D6A" w:rsidP="009D2D6A">
      <w:pPr>
        <w:jc w:val="both"/>
      </w:pPr>
      <w:r>
        <w:t>Stavební práce budou probíhat za provozu. Je proto potřeba na to brát ohled a jednotlivé úpravy provádět obezřetně a dle stanoveného harmonogramu prací-viz příloha B projektové dokumentace.</w:t>
      </w:r>
    </w:p>
    <w:p w14:paraId="30195903" w14:textId="77777777" w:rsidR="009D2D6A" w:rsidRDefault="009D2D6A" w:rsidP="009D2D6A">
      <w:pPr>
        <w:pStyle w:val="Nadpis1"/>
      </w:pPr>
      <w:bookmarkStart w:id="37" w:name="_Toc444151775"/>
      <w:bookmarkStart w:id="38" w:name="_Toc105056362"/>
      <w:r>
        <w:t>Konstrukční řešení</w:t>
      </w:r>
      <w:bookmarkEnd w:id="37"/>
      <w:bookmarkEnd w:id="38"/>
    </w:p>
    <w:p w14:paraId="57789544" w14:textId="77777777" w:rsidR="009D2D6A" w:rsidRDefault="009D2D6A" w:rsidP="009D2D6A">
      <w:pPr>
        <w:pStyle w:val="Nadpis2"/>
      </w:pPr>
      <w:bookmarkStart w:id="39" w:name="_Toc444151776"/>
      <w:bookmarkStart w:id="40" w:name="_Toc105056363"/>
      <w:r>
        <w:t>Bourací práce</w:t>
      </w:r>
      <w:bookmarkEnd w:id="39"/>
      <w:bookmarkEnd w:id="40"/>
    </w:p>
    <w:p w14:paraId="48032EFD" w14:textId="3897655C" w:rsidR="009D2D6A" w:rsidRDefault="009D2D6A" w:rsidP="009D2D6A">
      <w:pPr>
        <w:pStyle w:val="AqpText0"/>
      </w:pPr>
      <w:r>
        <w:t xml:space="preserve">Bourací práce jsou zakresleny do výkresů bouracích prací. </w:t>
      </w:r>
      <w:r w:rsidRPr="00B2032C">
        <w:t>Z</w:t>
      </w:r>
      <w:r>
        <w:t xml:space="preserve">akreslení stávajícího stavu objektu bylo převzato z neúplné původní dokumentace. </w:t>
      </w:r>
      <w:r w:rsidRPr="00B2032C">
        <w:t>S</w:t>
      </w:r>
      <w:r>
        <w:t>kutečné rozměry se mohou od této dokumentace lišit. Proto je nutné před prováděním stavebních prací ověřit dle potřeby skutečné rozměry přímo na stavbě.</w:t>
      </w:r>
    </w:p>
    <w:p w14:paraId="231841FB" w14:textId="63EA8281" w:rsidR="00FB3A5D" w:rsidRDefault="00FB3A5D" w:rsidP="009D2D6A">
      <w:pPr>
        <w:pStyle w:val="AqpText0"/>
      </w:pPr>
      <w:r>
        <w:t>Bourací práce jsou specifikovány v následující tabulce:</w:t>
      </w:r>
    </w:p>
    <w:tbl>
      <w:tblPr>
        <w:tblW w:w="9639" w:type="dxa"/>
        <w:tblInd w:w="-10" w:type="dxa"/>
        <w:tblCellMar>
          <w:left w:w="70" w:type="dxa"/>
          <w:right w:w="70" w:type="dxa"/>
        </w:tblCellMar>
        <w:tblLook w:val="04A0" w:firstRow="1" w:lastRow="0" w:firstColumn="1" w:lastColumn="0" w:noHBand="0" w:noVBand="1"/>
      </w:tblPr>
      <w:tblGrid>
        <w:gridCol w:w="1200"/>
        <w:gridCol w:w="8439"/>
      </w:tblGrid>
      <w:tr w:rsidR="00FB3A5D" w:rsidRPr="00F32BD0" w14:paraId="6D7DA537" w14:textId="77777777" w:rsidTr="00B677FC">
        <w:trPr>
          <w:trHeight w:val="315"/>
        </w:trPr>
        <w:tc>
          <w:tcPr>
            <w:tcW w:w="120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54B0DCEF" w14:textId="77777777" w:rsidR="00FB3A5D" w:rsidRPr="00F32BD0" w:rsidRDefault="00FB3A5D" w:rsidP="00B677FC">
            <w:pPr>
              <w:spacing w:before="0"/>
              <w:rPr>
                <w:rFonts w:ascii="Calibri" w:hAnsi="Calibri" w:cs="Times New Roman"/>
                <w:color w:val="000000"/>
                <w:sz w:val="22"/>
                <w:szCs w:val="22"/>
              </w:rPr>
            </w:pPr>
            <w:r w:rsidRPr="00F32BD0">
              <w:rPr>
                <w:rFonts w:ascii="Calibri" w:hAnsi="Calibri" w:cs="Times New Roman"/>
                <w:color w:val="000000"/>
                <w:sz w:val="22"/>
                <w:szCs w:val="22"/>
              </w:rPr>
              <w:t>OZNAČENÍ</w:t>
            </w:r>
          </w:p>
        </w:tc>
        <w:tc>
          <w:tcPr>
            <w:tcW w:w="8439" w:type="dxa"/>
            <w:tcBorders>
              <w:top w:val="single" w:sz="8" w:space="0" w:color="auto"/>
              <w:left w:val="nil"/>
              <w:bottom w:val="single" w:sz="8" w:space="0" w:color="auto"/>
              <w:right w:val="single" w:sz="8" w:space="0" w:color="auto"/>
            </w:tcBorders>
            <w:shd w:val="clear" w:color="auto" w:fill="auto"/>
            <w:noWrap/>
            <w:vAlign w:val="bottom"/>
            <w:hideMark/>
          </w:tcPr>
          <w:p w14:paraId="2018ABA5" w14:textId="77777777" w:rsidR="00FB3A5D" w:rsidRPr="00F32BD0" w:rsidRDefault="00FB3A5D" w:rsidP="00B677FC">
            <w:pPr>
              <w:spacing w:before="0"/>
              <w:rPr>
                <w:rFonts w:ascii="Calibri" w:hAnsi="Calibri" w:cs="Times New Roman"/>
                <w:color w:val="000000"/>
                <w:sz w:val="22"/>
                <w:szCs w:val="22"/>
              </w:rPr>
            </w:pPr>
            <w:r w:rsidRPr="00F32BD0">
              <w:rPr>
                <w:rFonts w:ascii="Calibri" w:hAnsi="Calibri" w:cs="Times New Roman"/>
                <w:color w:val="000000"/>
                <w:sz w:val="22"/>
                <w:szCs w:val="22"/>
              </w:rPr>
              <w:t>POPIS</w:t>
            </w:r>
          </w:p>
        </w:tc>
      </w:tr>
      <w:tr w:rsidR="00FB3A5D" w:rsidRPr="00F32BD0" w14:paraId="133424AE" w14:textId="77777777" w:rsidTr="00B677FC">
        <w:trPr>
          <w:trHeight w:val="850"/>
        </w:trPr>
        <w:tc>
          <w:tcPr>
            <w:tcW w:w="1200" w:type="dxa"/>
            <w:tcBorders>
              <w:top w:val="nil"/>
              <w:left w:val="single" w:sz="8" w:space="0" w:color="auto"/>
              <w:bottom w:val="single" w:sz="4" w:space="0" w:color="auto"/>
              <w:right w:val="single" w:sz="8" w:space="0" w:color="auto"/>
            </w:tcBorders>
            <w:shd w:val="clear" w:color="auto" w:fill="auto"/>
            <w:noWrap/>
            <w:vAlign w:val="center"/>
            <w:hideMark/>
          </w:tcPr>
          <w:p w14:paraId="08382BBD" w14:textId="77777777" w:rsidR="00FB3A5D" w:rsidRPr="00F32BD0" w:rsidRDefault="00FB3A5D" w:rsidP="00B677FC">
            <w:pPr>
              <w:spacing w:before="0"/>
              <w:jc w:val="center"/>
              <w:rPr>
                <w:rFonts w:ascii="Calibri" w:hAnsi="Calibri" w:cs="Times New Roman"/>
                <w:color w:val="000000"/>
                <w:sz w:val="22"/>
                <w:szCs w:val="22"/>
              </w:rPr>
            </w:pPr>
            <w:r w:rsidRPr="00F32BD0">
              <w:rPr>
                <w:rFonts w:ascii="Calibri" w:hAnsi="Calibri" w:cs="Times New Roman"/>
                <w:color w:val="000000"/>
                <w:sz w:val="22"/>
                <w:szCs w:val="22"/>
              </w:rPr>
              <w:t>B1</w:t>
            </w:r>
          </w:p>
        </w:tc>
        <w:tc>
          <w:tcPr>
            <w:tcW w:w="8439" w:type="dxa"/>
            <w:tcBorders>
              <w:top w:val="nil"/>
              <w:left w:val="nil"/>
              <w:bottom w:val="single" w:sz="4" w:space="0" w:color="auto"/>
              <w:right w:val="single" w:sz="8" w:space="0" w:color="auto"/>
            </w:tcBorders>
            <w:shd w:val="clear" w:color="auto" w:fill="auto"/>
            <w:vAlign w:val="bottom"/>
            <w:hideMark/>
          </w:tcPr>
          <w:p w14:paraId="6DF2B5C4" w14:textId="337D6E22" w:rsidR="00FB3A5D" w:rsidRPr="00F32BD0" w:rsidRDefault="00FB3A5D" w:rsidP="001B6A40">
            <w:pPr>
              <w:spacing w:before="0" w:after="240"/>
              <w:jc w:val="both"/>
              <w:rPr>
                <w:rFonts w:ascii="Calibri" w:hAnsi="Calibri" w:cs="Times New Roman"/>
                <w:color w:val="000000"/>
                <w:sz w:val="22"/>
                <w:szCs w:val="22"/>
              </w:rPr>
            </w:pPr>
            <w:r w:rsidRPr="00FB3A5D">
              <w:rPr>
                <w:rFonts w:ascii="Calibri" w:hAnsi="Calibri" w:cs="Times New Roman"/>
                <w:color w:val="000000"/>
                <w:sz w:val="22"/>
                <w:szCs w:val="22"/>
              </w:rPr>
              <w:t xml:space="preserve">Demontáž výplní ze skleněných </w:t>
            </w:r>
            <w:proofErr w:type="gramStart"/>
            <w:r w:rsidRPr="00FB3A5D">
              <w:rPr>
                <w:rFonts w:ascii="Calibri" w:hAnsi="Calibri" w:cs="Times New Roman"/>
                <w:color w:val="000000"/>
                <w:sz w:val="22"/>
                <w:szCs w:val="22"/>
              </w:rPr>
              <w:t>tvárnic - 2ks</w:t>
            </w:r>
            <w:proofErr w:type="gramEnd"/>
            <w:r w:rsidRPr="00FB3A5D">
              <w:rPr>
                <w:rFonts w:ascii="Calibri" w:hAnsi="Calibri" w:cs="Times New Roman"/>
                <w:color w:val="000000"/>
                <w:sz w:val="22"/>
                <w:szCs w:val="22"/>
              </w:rPr>
              <w:t xml:space="preserve"> - rozměr okna 1,50 x 0,90 m, včetně odstranění parapetů</w:t>
            </w:r>
          </w:p>
        </w:tc>
      </w:tr>
      <w:tr w:rsidR="00FB3A5D" w:rsidRPr="00F32BD0" w14:paraId="4138F930" w14:textId="77777777" w:rsidTr="00B677FC">
        <w:trPr>
          <w:trHeight w:val="709"/>
        </w:trPr>
        <w:tc>
          <w:tcPr>
            <w:tcW w:w="1200" w:type="dxa"/>
            <w:tcBorders>
              <w:top w:val="nil"/>
              <w:left w:val="single" w:sz="8" w:space="0" w:color="auto"/>
              <w:bottom w:val="single" w:sz="4" w:space="0" w:color="auto"/>
              <w:right w:val="single" w:sz="8" w:space="0" w:color="auto"/>
            </w:tcBorders>
            <w:shd w:val="clear" w:color="auto" w:fill="auto"/>
            <w:noWrap/>
            <w:vAlign w:val="center"/>
            <w:hideMark/>
          </w:tcPr>
          <w:p w14:paraId="526FE015" w14:textId="77777777" w:rsidR="00FB3A5D" w:rsidRPr="00F32BD0" w:rsidRDefault="00FB3A5D" w:rsidP="00FB3A5D">
            <w:pPr>
              <w:spacing w:before="0" w:after="240"/>
              <w:jc w:val="center"/>
              <w:rPr>
                <w:rFonts w:ascii="Calibri" w:hAnsi="Calibri" w:cs="Times New Roman"/>
                <w:color w:val="000000"/>
                <w:sz w:val="22"/>
                <w:szCs w:val="22"/>
              </w:rPr>
            </w:pPr>
            <w:r w:rsidRPr="00F32BD0">
              <w:rPr>
                <w:rFonts w:ascii="Calibri" w:hAnsi="Calibri" w:cs="Times New Roman"/>
                <w:color w:val="000000"/>
                <w:sz w:val="22"/>
                <w:szCs w:val="22"/>
              </w:rPr>
              <w:lastRenderedPageBreak/>
              <w:t>B2</w:t>
            </w:r>
          </w:p>
        </w:tc>
        <w:tc>
          <w:tcPr>
            <w:tcW w:w="8439" w:type="dxa"/>
            <w:tcBorders>
              <w:top w:val="nil"/>
              <w:left w:val="nil"/>
              <w:bottom w:val="single" w:sz="4" w:space="0" w:color="auto"/>
              <w:right w:val="single" w:sz="8" w:space="0" w:color="auto"/>
            </w:tcBorders>
            <w:shd w:val="clear" w:color="auto" w:fill="auto"/>
            <w:vAlign w:val="bottom"/>
            <w:hideMark/>
          </w:tcPr>
          <w:p w14:paraId="28F45A4D" w14:textId="236A374B" w:rsidR="00FB3A5D" w:rsidRPr="00F32BD0" w:rsidRDefault="00FB3A5D" w:rsidP="00FB3A5D">
            <w:pPr>
              <w:spacing w:after="240"/>
              <w:jc w:val="both"/>
              <w:rPr>
                <w:rFonts w:ascii="Calibri" w:hAnsi="Calibri" w:cs="Times New Roman"/>
                <w:color w:val="000000"/>
                <w:sz w:val="22"/>
                <w:szCs w:val="22"/>
              </w:rPr>
            </w:pPr>
            <w:r w:rsidRPr="00FB3A5D">
              <w:rPr>
                <w:rFonts w:ascii="Calibri" w:hAnsi="Calibri" w:cs="Times New Roman"/>
                <w:color w:val="000000"/>
                <w:sz w:val="22"/>
                <w:szCs w:val="22"/>
              </w:rPr>
              <w:t xml:space="preserve">Demontáž vchodových ocelových vrat včetně </w:t>
            </w:r>
            <w:proofErr w:type="gramStart"/>
            <w:r w:rsidRPr="00FB3A5D">
              <w:rPr>
                <w:rFonts w:ascii="Calibri" w:hAnsi="Calibri" w:cs="Times New Roman"/>
                <w:color w:val="000000"/>
                <w:sz w:val="22"/>
                <w:szCs w:val="22"/>
              </w:rPr>
              <w:t>zárubně - 1ks</w:t>
            </w:r>
            <w:proofErr w:type="gramEnd"/>
            <w:r w:rsidRPr="00FB3A5D">
              <w:rPr>
                <w:rFonts w:ascii="Calibri" w:hAnsi="Calibri" w:cs="Times New Roman"/>
                <w:color w:val="000000"/>
                <w:sz w:val="22"/>
                <w:szCs w:val="22"/>
              </w:rPr>
              <w:t xml:space="preserve"> - rozměr 2,96 x 3,25 m</w:t>
            </w:r>
          </w:p>
        </w:tc>
      </w:tr>
      <w:tr w:rsidR="00FB3A5D" w:rsidRPr="00F32BD0" w14:paraId="03E57B36" w14:textId="77777777" w:rsidTr="00B677FC">
        <w:trPr>
          <w:trHeight w:val="549"/>
        </w:trPr>
        <w:tc>
          <w:tcPr>
            <w:tcW w:w="1200" w:type="dxa"/>
            <w:tcBorders>
              <w:top w:val="nil"/>
              <w:left w:val="single" w:sz="8" w:space="0" w:color="auto"/>
              <w:bottom w:val="single" w:sz="4" w:space="0" w:color="auto"/>
              <w:right w:val="single" w:sz="8" w:space="0" w:color="auto"/>
            </w:tcBorders>
            <w:shd w:val="clear" w:color="auto" w:fill="auto"/>
            <w:noWrap/>
            <w:vAlign w:val="center"/>
            <w:hideMark/>
          </w:tcPr>
          <w:p w14:paraId="41BC8FA3" w14:textId="77777777" w:rsidR="00FB3A5D" w:rsidRPr="00F32BD0" w:rsidRDefault="00FB3A5D" w:rsidP="00B677FC">
            <w:pPr>
              <w:spacing w:before="0"/>
              <w:jc w:val="center"/>
              <w:rPr>
                <w:rFonts w:ascii="Calibri" w:hAnsi="Calibri" w:cs="Times New Roman"/>
                <w:color w:val="000000"/>
                <w:sz w:val="22"/>
                <w:szCs w:val="22"/>
              </w:rPr>
            </w:pPr>
            <w:r w:rsidRPr="00F32BD0">
              <w:rPr>
                <w:rFonts w:ascii="Calibri" w:hAnsi="Calibri" w:cs="Times New Roman"/>
                <w:color w:val="000000"/>
                <w:sz w:val="22"/>
                <w:szCs w:val="22"/>
              </w:rPr>
              <w:t>B3</w:t>
            </w:r>
          </w:p>
        </w:tc>
        <w:tc>
          <w:tcPr>
            <w:tcW w:w="8439" w:type="dxa"/>
            <w:tcBorders>
              <w:top w:val="nil"/>
              <w:left w:val="nil"/>
              <w:bottom w:val="single" w:sz="4" w:space="0" w:color="auto"/>
              <w:right w:val="single" w:sz="8" w:space="0" w:color="auto"/>
            </w:tcBorders>
            <w:shd w:val="clear" w:color="auto" w:fill="auto"/>
            <w:vAlign w:val="bottom"/>
            <w:hideMark/>
          </w:tcPr>
          <w:p w14:paraId="79DF3AF3" w14:textId="01962073" w:rsidR="00FB3A5D" w:rsidRPr="00F32BD0" w:rsidRDefault="00FB3A5D" w:rsidP="00FB3A5D">
            <w:pPr>
              <w:spacing w:before="0" w:after="240"/>
              <w:jc w:val="both"/>
              <w:rPr>
                <w:rFonts w:ascii="Calibri" w:hAnsi="Calibri" w:cs="Times New Roman"/>
                <w:color w:val="000000"/>
                <w:sz w:val="22"/>
                <w:szCs w:val="22"/>
              </w:rPr>
            </w:pPr>
            <w:r w:rsidRPr="00FB3A5D">
              <w:rPr>
                <w:rFonts w:ascii="Calibri" w:hAnsi="Calibri" w:cs="Times New Roman"/>
                <w:color w:val="000000"/>
                <w:sz w:val="22"/>
                <w:szCs w:val="22"/>
              </w:rPr>
              <w:t>Odstranění stávajícího nátěru podlahy v 1.PP - 168,75 m</w:t>
            </w:r>
            <w:r w:rsidRPr="00FB3A5D">
              <w:rPr>
                <w:rFonts w:ascii="Calibri" w:hAnsi="Calibri" w:cs="Times New Roman"/>
                <w:color w:val="000000"/>
                <w:sz w:val="22"/>
                <w:szCs w:val="22"/>
                <w:vertAlign w:val="superscript"/>
              </w:rPr>
              <w:t>2</w:t>
            </w:r>
          </w:p>
        </w:tc>
      </w:tr>
      <w:tr w:rsidR="00FB3A5D" w:rsidRPr="00F32BD0" w14:paraId="34C54256" w14:textId="77777777" w:rsidTr="00B677FC">
        <w:trPr>
          <w:trHeight w:val="553"/>
        </w:trPr>
        <w:tc>
          <w:tcPr>
            <w:tcW w:w="1200" w:type="dxa"/>
            <w:tcBorders>
              <w:top w:val="nil"/>
              <w:left w:val="single" w:sz="8" w:space="0" w:color="auto"/>
              <w:bottom w:val="single" w:sz="4" w:space="0" w:color="auto"/>
              <w:right w:val="single" w:sz="8" w:space="0" w:color="auto"/>
            </w:tcBorders>
            <w:shd w:val="clear" w:color="auto" w:fill="auto"/>
            <w:noWrap/>
            <w:vAlign w:val="center"/>
            <w:hideMark/>
          </w:tcPr>
          <w:p w14:paraId="15B46EB5" w14:textId="77777777" w:rsidR="00FB3A5D" w:rsidRPr="00F32BD0" w:rsidRDefault="00FB3A5D" w:rsidP="00B677FC">
            <w:pPr>
              <w:spacing w:before="0"/>
              <w:jc w:val="center"/>
              <w:rPr>
                <w:rFonts w:ascii="Calibri" w:hAnsi="Calibri" w:cs="Times New Roman"/>
                <w:color w:val="000000"/>
                <w:sz w:val="22"/>
                <w:szCs w:val="22"/>
              </w:rPr>
            </w:pPr>
            <w:r w:rsidRPr="00F32BD0">
              <w:rPr>
                <w:rFonts w:ascii="Calibri" w:hAnsi="Calibri" w:cs="Times New Roman"/>
                <w:color w:val="000000"/>
                <w:sz w:val="22"/>
                <w:szCs w:val="22"/>
              </w:rPr>
              <w:t>B4</w:t>
            </w:r>
          </w:p>
        </w:tc>
        <w:tc>
          <w:tcPr>
            <w:tcW w:w="8439" w:type="dxa"/>
            <w:tcBorders>
              <w:top w:val="nil"/>
              <w:left w:val="nil"/>
              <w:bottom w:val="single" w:sz="4" w:space="0" w:color="auto"/>
              <w:right w:val="single" w:sz="8" w:space="0" w:color="auto"/>
            </w:tcBorders>
            <w:shd w:val="clear" w:color="auto" w:fill="auto"/>
            <w:vAlign w:val="bottom"/>
            <w:hideMark/>
          </w:tcPr>
          <w:p w14:paraId="4607D00C" w14:textId="30996B69" w:rsidR="00FB3A5D" w:rsidRPr="00F32BD0" w:rsidRDefault="00FB3A5D" w:rsidP="00D36A46">
            <w:pPr>
              <w:spacing w:before="0"/>
              <w:jc w:val="both"/>
              <w:rPr>
                <w:rFonts w:ascii="Calibri" w:hAnsi="Calibri" w:cs="Times New Roman"/>
                <w:color w:val="000000"/>
                <w:sz w:val="22"/>
                <w:szCs w:val="22"/>
              </w:rPr>
            </w:pPr>
            <w:r w:rsidRPr="00FB3A5D">
              <w:rPr>
                <w:rFonts w:ascii="Calibri" w:hAnsi="Calibri" w:cs="Times New Roman"/>
                <w:color w:val="000000"/>
                <w:sz w:val="22"/>
                <w:szCs w:val="22"/>
              </w:rPr>
              <w:t xml:space="preserve">Demontáž ocelového </w:t>
            </w:r>
            <w:proofErr w:type="gramStart"/>
            <w:r w:rsidRPr="00FB3A5D">
              <w:rPr>
                <w:rFonts w:ascii="Calibri" w:hAnsi="Calibri" w:cs="Times New Roman"/>
                <w:color w:val="000000"/>
                <w:sz w:val="22"/>
                <w:szCs w:val="22"/>
              </w:rPr>
              <w:t>zábradlí - rampa</w:t>
            </w:r>
            <w:proofErr w:type="gramEnd"/>
            <w:r w:rsidRPr="00FB3A5D">
              <w:rPr>
                <w:rFonts w:ascii="Calibri" w:hAnsi="Calibri" w:cs="Times New Roman"/>
                <w:color w:val="000000"/>
                <w:sz w:val="22"/>
                <w:szCs w:val="22"/>
              </w:rPr>
              <w:t xml:space="preserve"> + schody </w:t>
            </w:r>
            <w:r w:rsidR="00D82C5C">
              <w:rPr>
                <w:rFonts w:ascii="Calibri" w:hAnsi="Calibri" w:cs="Times New Roman"/>
                <w:color w:val="000000"/>
                <w:sz w:val="22"/>
                <w:szCs w:val="22"/>
              </w:rPr>
              <w:t>–</w:t>
            </w:r>
            <w:r w:rsidRPr="00FB3A5D">
              <w:rPr>
                <w:rFonts w:ascii="Calibri" w:hAnsi="Calibri" w:cs="Times New Roman"/>
                <w:color w:val="000000"/>
                <w:sz w:val="22"/>
                <w:szCs w:val="22"/>
              </w:rPr>
              <w:t xml:space="preserve"> madlo</w:t>
            </w:r>
            <w:r w:rsidR="00D82C5C">
              <w:rPr>
                <w:rFonts w:ascii="Calibri" w:hAnsi="Calibri" w:cs="Times New Roman"/>
                <w:color w:val="000000"/>
                <w:sz w:val="22"/>
                <w:szCs w:val="22"/>
              </w:rPr>
              <w:t xml:space="preserve"> </w:t>
            </w:r>
            <w:r w:rsidRPr="00FB3A5D">
              <w:rPr>
                <w:rFonts w:ascii="Calibri" w:hAnsi="Calibri" w:cs="Times New Roman"/>
                <w:color w:val="000000"/>
                <w:sz w:val="22"/>
                <w:szCs w:val="22"/>
              </w:rPr>
              <w:t>+</w:t>
            </w:r>
            <w:r w:rsidR="00D82C5C">
              <w:rPr>
                <w:rFonts w:ascii="Calibri" w:hAnsi="Calibri" w:cs="Times New Roman"/>
                <w:color w:val="000000"/>
                <w:sz w:val="22"/>
                <w:szCs w:val="22"/>
              </w:rPr>
              <w:t xml:space="preserve"> </w:t>
            </w:r>
            <w:r w:rsidRPr="00FB3A5D">
              <w:rPr>
                <w:rFonts w:ascii="Calibri" w:hAnsi="Calibri" w:cs="Times New Roman"/>
                <w:color w:val="000000"/>
                <w:sz w:val="22"/>
                <w:szCs w:val="22"/>
              </w:rPr>
              <w:t>dvoutyčová výplň, sloupky, výška 1,00m, délka 14,00 m + dvoukřídlá integrovaná branka šířky 3,00 m</w:t>
            </w:r>
          </w:p>
        </w:tc>
      </w:tr>
      <w:tr w:rsidR="00FB3A5D" w:rsidRPr="00F32BD0" w14:paraId="16B2E372" w14:textId="77777777" w:rsidTr="00B677FC">
        <w:trPr>
          <w:trHeight w:val="319"/>
        </w:trPr>
        <w:tc>
          <w:tcPr>
            <w:tcW w:w="120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E8EBF40" w14:textId="77777777" w:rsidR="00FB3A5D" w:rsidRPr="00F32BD0" w:rsidRDefault="00FB3A5D" w:rsidP="00B677FC">
            <w:pPr>
              <w:spacing w:before="0"/>
              <w:jc w:val="center"/>
              <w:rPr>
                <w:rFonts w:ascii="Calibri" w:hAnsi="Calibri" w:cs="Times New Roman"/>
                <w:color w:val="000000"/>
                <w:sz w:val="22"/>
                <w:szCs w:val="22"/>
              </w:rPr>
            </w:pPr>
            <w:r w:rsidRPr="00F32BD0">
              <w:rPr>
                <w:rFonts w:ascii="Calibri" w:hAnsi="Calibri" w:cs="Times New Roman"/>
                <w:color w:val="000000"/>
                <w:sz w:val="22"/>
                <w:szCs w:val="22"/>
              </w:rPr>
              <w:t>B5</w:t>
            </w:r>
          </w:p>
        </w:tc>
        <w:tc>
          <w:tcPr>
            <w:tcW w:w="8439" w:type="dxa"/>
            <w:tcBorders>
              <w:top w:val="single" w:sz="4" w:space="0" w:color="auto"/>
              <w:left w:val="single" w:sz="4" w:space="0" w:color="auto"/>
              <w:bottom w:val="single" w:sz="4" w:space="0" w:color="auto"/>
              <w:right w:val="single" w:sz="8" w:space="0" w:color="auto"/>
            </w:tcBorders>
            <w:shd w:val="clear" w:color="auto" w:fill="auto"/>
            <w:vAlign w:val="bottom"/>
            <w:hideMark/>
          </w:tcPr>
          <w:p w14:paraId="154BC435" w14:textId="66AABFF2" w:rsidR="00FB3A5D" w:rsidRPr="00F32BD0" w:rsidRDefault="00E13A14" w:rsidP="00B677FC">
            <w:pPr>
              <w:spacing w:before="0"/>
              <w:jc w:val="both"/>
              <w:rPr>
                <w:rFonts w:ascii="Calibri" w:hAnsi="Calibri" w:cs="Times New Roman"/>
                <w:color w:val="000000"/>
                <w:sz w:val="22"/>
                <w:szCs w:val="22"/>
              </w:rPr>
            </w:pPr>
            <w:r w:rsidRPr="00E13A14">
              <w:rPr>
                <w:rFonts w:ascii="Calibri" w:hAnsi="Calibri" w:cs="Times New Roman"/>
                <w:color w:val="000000"/>
                <w:sz w:val="22"/>
                <w:szCs w:val="22"/>
              </w:rPr>
              <w:t xml:space="preserve">Odbourání betonové rampy včetně </w:t>
            </w:r>
            <w:proofErr w:type="gramStart"/>
            <w:r w:rsidRPr="00E13A14">
              <w:rPr>
                <w:rFonts w:ascii="Calibri" w:hAnsi="Calibri" w:cs="Times New Roman"/>
                <w:color w:val="000000"/>
                <w:sz w:val="22"/>
                <w:szCs w:val="22"/>
              </w:rPr>
              <w:t>schodů - rozměr</w:t>
            </w:r>
            <w:proofErr w:type="gramEnd"/>
            <w:r w:rsidRPr="00E13A14">
              <w:rPr>
                <w:rFonts w:ascii="Calibri" w:hAnsi="Calibri" w:cs="Times New Roman"/>
                <w:color w:val="000000"/>
                <w:sz w:val="22"/>
                <w:szCs w:val="22"/>
              </w:rPr>
              <w:t xml:space="preserve"> rampy cca13,52 x 1,25 m, schody 1,20 x</w:t>
            </w:r>
            <w:r>
              <w:rPr>
                <w:rFonts w:ascii="Calibri" w:hAnsi="Calibri" w:cs="Times New Roman"/>
                <w:color w:val="000000"/>
                <w:sz w:val="22"/>
                <w:szCs w:val="22"/>
              </w:rPr>
              <w:t xml:space="preserve"> </w:t>
            </w:r>
            <w:r w:rsidRPr="00E13A14">
              <w:rPr>
                <w:rFonts w:ascii="Calibri" w:hAnsi="Calibri" w:cs="Times New Roman"/>
                <w:color w:val="000000"/>
                <w:sz w:val="22"/>
                <w:szCs w:val="22"/>
              </w:rPr>
              <w:t>1,21 m, objem betonu rampa: 4,063 m</w:t>
            </w:r>
            <w:r w:rsidRPr="00E13A14">
              <w:rPr>
                <w:rFonts w:ascii="Calibri" w:hAnsi="Calibri" w:cs="Times New Roman"/>
                <w:color w:val="000000"/>
                <w:sz w:val="22"/>
                <w:szCs w:val="22"/>
                <w:vertAlign w:val="superscript"/>
              </w:rPr>
              <w:t>3</w:t>
            </w:r>
            <w:r w:rsidRPr="00E13A14">
              <w:rPr>
                <w:rFonts w:ascii="Calibri" w:hAnsi="Calibri" w:cs="Times New Roman"/>
                <w:color w:val="000000"/>
                <w:sz w:val="22"/>
                <w:szCs w:val="22"/>
              </w:rPr>
              <w:t>, schody vč. základu cca 0,48 m</w:t>
            </w:r>
            <w:r w:rsidRPr="00E13A14">
              <w:rPr>
                <w:rFonts w:ascii="Calibri" w:hAnsi="Calibri" w:cs="Times New Roman"/>
                <w:color w:val="000000"/>
                <w:sz w:val="22"/>
                <w:szCs w:val="22"/>
                <w:vertAlign w:val="superscript"/>
              </w:rPr>
              <w:t>3</w:t>
            </w:r>
          </w:p>
        </w:tc>
      </w:tr>
      <w:tr w:rsidR="00FB3A5D" w:rsidRPr="00F32BD0" w14:paraId="3EBF5C40" w14:textId="77777777" w:rsidTr="00B677FC">
        <w:trPr>
          <w:trHeight w:val="319"/>
        </w:trPr>
        <w:tc>
          <w:tcPr>
            <w:tcW w:w="120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7CC5D1C" w14:textId="77777777" w:rsidR="00FB3A5D" w:rsidRPr="00F32BD0" w:rsidRDefault="00FB3A5D" w:rsidP="00B677FC">
            <w:pPr>
              <w:spacing w:before="0"/>
              <w:jc w:val="center"/>
              <w:rPr>
                <w:rFonts w:ascii="Calibri" w:hAnsi="Calibri" w:cs="Times New Roman"/>
                <w:color w:val="000000"/>
                <w:sz w:val="22"/>
                <w:szCs w:val="22"/>
              </w:rPr>
            </w:pPr>
            <w:r>
              <w:rPr>
                <w:rFonts w:ascii="Calibri" w:hAnsi="Calibri" w:cs="Times New Roman"/>
                <w:color w:val="000000"/>
                <w:sz w:val="22"/>
                <w:szCs w:val="22"/>
              </w:rPr>
              <w:t>B6</w:t>
            </w:r>
          </w:p>
        </w:tc>
        <w:tc>
          <w:tcPr>
            <w:tcW w:w="8439" w:type="dxa"/>
            <w:tcBorders>
              <w:top w:val="single" w:sz="4" w:space="0" w:color="auto"/>
              <w:left w:val="single" w:sz="4" w:space="0" w:color="auto"/>
              <w:bottom w:val="single" w:sz="4" w:space="0" w:color="auto"/>
              <w:right w:val="single" w:sz="8" w:space="0" w:color="auto"/>
            </w:tcBorders>
            <w:shd w:val="clear" w:color="auto" w:fill="auto"/>
            <w:vAlign w:val="bottom"/>
          </w:tcPr>
          <w:p w14:paraId="261CED11" w14:textId="32A797D0" w:rsidR="00FB3A5D" w:rsidRPr="00F32BD0" w:rsidRDefault="00E13A14" w:rsidP="00B677FC">
            <w:pPr>
              <w:spacing w:before="0"/>
              <w:jc w:val="both"/>
              <w:rPr>
                <w:rFonts w:ascii="Calibri" w:hAnsi="Calibri" w:cs="Times New Roman"/>
                <w:color w:val="000000"/>
                <w:sz w:val="22"/>
                <w:szCs w:val="22"/>
              </w:rPr>
            </w:pPr>
            <w:r w:rsidRPr="00E13A14">
              <w:rPr>
                <w:rFonts w:ascii="Calibri" w:hAnsi="Calibri" w:cs="Times New Roman"/>
                <w:color w:val="000000"/>
                <w:sz w:val="22"/>
                <w:szCs w:val="22"/>
              </w:rPr>
              <w:t>Demontáž stříšky</w:t>
            </w:r>
            <w:r>
              <w:rPr>
                <w:rFonts w:ascii="Calibri" w:hAnsi="Calibri" w:cs="Times New Roman"/>
                <w:color w:val="000000"/>
                <w:sz w:val="22"/>
                <w:szCs w:val="22"/>
              </w:rPr>
              <w:t xml:space="preserve"> </w:t>
            </w:r>
            <w:r w:rsidRPr="00E13A14">
              <w:rPr>
                <w:rFonts w:ascii="Calibri" w:hAnsi="Calibri" w:cs="Times New Roman"/>
                <w:color w:val="000000"/>
                <w:sz w:val="22"/>
                <w:szCs w:val="22"/>
              </w:rPr>
              <w:t>z vlnitého plechu nad rampou a přístupovými schody-půdorysný tvar písmene "L", ocelová nosná konstrukce, plocha cca 22,90 m</w:t>
            </w:r>
            <w:r w:rsidRPr="00E13A14">
              <w:rPr>
                <w:rFonts w:ascii="Calibri" w:hAnsi="Calibri" w:cs="Times New Roman"/>
                <w:color w:val="000000"/>
                <w:sz w:val="22"/>
                <w:szCs w:val="22"/>
                <w:vertAlign w:val="superscript"/>
              </w:rPr>
              <w:t>2</w:t>
            </w:r>
          </w:p>
        </w:tc>
      </w:tr>
      <w:tr w:rsidR="00FB3A5D" w:rsidRPr="00F32BD0" w14:paraId="11207899" w14:textId="77777777" w:rsidTr="00097BC6">
        <w:trPr>
          <w:trHeight w:val="319"/>
        </w:trPr>
        <w:tc>
          <w:tcPr>
            <w:tcW w:w="120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E42CA22" w14:textId="77777777" w:rsidR="00FB3A5D" w:rsidRPr="00F32BD0" w:rsidRDefault="00FB3A5D" w:rsidP="00B677FC">
            <w:pPr>
              <w:spacing w:before="0"/>
              <w:jc w:val="center"/>
              <w:rPr>
                <w:rFonts w:ascii="Calibri" w:hAnsi="Calibri" w:cs="Times New Roman"/>
                <w:color w:val="000000"/>
                <w:sz w:val="22"/>
                <w:szCs w:val="22"/>
              </w:rPr>
            </w:pPr>
            <w:r>
              <w:rPr>
                <w:rFonts w:ascii="Calibri" w:hAnsi="Calibri" w:cs="Times New Roman"/>
                <w:color w:val="000000"/>
                <w:sz w:val="22"/>
                <w:szCs w:val="22"/>
              </w:rPr>
              <w:t>B7</w:t>
            </w:r>
          </w:p>
        </w:tc>
        <w:tc>
          <w:tcPr>
            <w:tcW w:w="8439" w:type="dxa"/>
            <w:tcBorders>
              <w:top w:val="single" w:sz="4" w:space="0" w:color="auto"/>
              <w:left w:val="single" w:sz="4" w:space="0" w:color="auto"/>
              <w:bottom w:val="single" w:sz="4" w:space="0" w:color="auto"/>
              <w:right w:val="single" w:sz="8" w:space="0" w:color="auto"/>
            </w:tcBorders>
            <w:shd w:val="clear" w:color="auto" w:fill="auto"/>
            <w:vAlign w:val="bottom"/>
          </w:tcPr>
          <w:p w14:paraId="73514DBE" w14:textId="023F8BD7" w:rsidR="00FB3A5D" w:rsidRPr="00F32BD0" w:rsidRDefault="00E13A14" w:rsidP="00B677FC">
            <w:pPr>
              <w:spacing w:before="0"/>
              <w:jc w:val="both"/>
              <w:rPr>
                <w:rFonts w:ascii="Calibri" w:hAnsi="Calibri" w:cs="Times New Roman"/>
                <w:color w:val="000000"/>
                <w:sz w:val="22"/>
                <w:szCs w:val="22"/>
              </w:rPr>
            </w:pPr>
            <w:r w:rsidRPr="00E13A14">
              <w:rPr>
                <w:rFonts w:ascii="Calibri" w:hAnsi="Calibri" w:cs="Times New Roman"/>
                <w:color w:val="000000"/>
                <w:sz w:val="22"/>
                <w:szCs w:val="22"/>
              </w:rPr>
              <w:t xml:space="preserve">Demontáž ocelového zábradlí u schodů do manipulační komory </w:t>
            </w:r>
            <w:r>
              <w:rPr>
                <w:rFonts w:ascii="Calibri" w:hAnsi="Calibri" w:cs="Times New Roman"/>
                <w:color w:val="000000"/>
                <w:sz w:val="22"/>
                <w:szCs w:val="22"/>
              </w:rPr>
              <w:t>–</w:t>
            </w:r>
            <w:r w:rsidRPr="00E13A14">
              <w:rPr>
                <w:rFonts w:ascii="Calibri" w:hAnsi="Calibri" w:cs="Times New Roman"/>
                <w:color w:val="000000"/>
                <w:sz w:val="22"/>
                <w:szCs w:val="22"/>
              </w:rPr>
              <w:t xml:space="preserve"> madlo</w:t>
            </w:r>
            <w:r>
              <w:rPr>
                <w:rFonts w:ascii="Calibri" w:hAnsi="Calibri" w:cs="Times New Roman"/>
                <w:color w:val="000000"/>
                <w:sz w:val="22"/>
                <w:szCs w:val="22"/>
              </w:rPr>
              <w:t xml:space="preserve"> </w:t>
            </w:r>
            <w:r w:rsidRPr="00E13A14">
              <w:rPr>
                <w:rFonts w:ascii="Calibri" w:hAnsi="Calibri" w:cs="Times New Roman"/>
                <w:color w:val="000000"/>
                <w:sz w:val="22"/>
                <w:szCs w:val="22"/>
              </w:rPr>
              <w:t>+</w:t>
            </w:r>
            <w:r>
              <w:rPr>
                <w:rFonts w:ascii="Calibri" w:hAnsi="Calibri" w:cs="Times New Roman"/>
                <w:color w:val="000000"/>
                <w:sz w:val="22"/>
                <w:szCs w:val="22"/>
              </w:rPr>
              <w:t xml:space="preserve"> </w:t>
            </w:r>
            <w:r w:rsidRPr="00E13A14">
              <w:rPr>
                <w:rFonts w:ascii="Calibri" w:hAnsi="Calibri" w:cs="Times New Roman"/>
                <w:color w:val="000000"/>
                <w:sz w:val="22"/>
                <w:szCs w:val="22"/>
              </w:rPr>
              <w:t>dvoutyčová výplň, sloupky, výška 0,90</w:t>
            </w:r>
            <w:r>
              <w:rPr>
                <w:rFonts w:ascii="Calibri" w:hAnsi="Calibri" w:cs="Times New Roman"/>
                <w:color w:val="000000"/>
                <w:sz w:val="22"/>
                <w:szCs w:val="22"/>
              </w:rPr>
              <w:t xml:space="preserve"> </w:t>
            </w:r>
            <w:proofErr w:type="gramStart"/>
            <w:r w:rsidRPr="00E13A14">
              <w:rPr>
                <w:rFonts w:ascii="Calibri" w:hAnsi="Calibri" w:cs="Times New Roman"/>
                <w:color w:val="000000"/>
                <w:sz w:val="22"/>
                <w:szCs w:val="22"/>
              </w:rPr>
              <w:t>m ,</w:t>
            </w:r>
            <w:proofErr w:type="gramEnd"/>
            <w:r w:rsidRPr="00E13A14">
              <w:rPr>
                <w:rFonts w:ascii="Calibri" w:hAnsi="Calibri" w:cs="Times New Roman"/>
                <w:color w:val="000000"/>
                <w:sz w:val="22"/>
                <w:szCs w:val="22"/>
              </w:rPr>
              <w:t xml:space="preserve"> délka cca 12,85 m</w:t>
            </w:r>
          </w:p>
        </w:tc>
      </w:tr>
      <w:tr w:rsidR="00097BC6" w:rsidRPr="00F32BD0" w14:paraId="16CFA2B1" w14:textId="77777777" w:rsidTr="006A2CC3">
        <w:trPr>
          <w:trHeight w:val="319"/>
        </w:trPr>
        <w:tc>
          <w:tcPr>
            <w:tcW w:w="120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7852FBB" w14:textId="41E26A83" w:rsidR="00097BC6" w:rsidRDefault="00097BC6" w:rsidP="00B677FC">
            <w:pPr>
              <w:spacing w:before="0"/>
              <w:jc w:val="center"/>
              <w:rPr>
                <w:rFonts w:ascii="Calibri" w:hAnsi="Calibri" w:cs="Times New Roman"/>
                <w:color w:val="000000"/>
                <w:sz w:val="22"/>
                <w:szCs w:val="22"/>
              </w:rPr>
            </w:pPr>
            <w:r>
              <w:rPr>
                <w:rFonts w:ascii="Calibri" w:hAnsi="Calibri" w:cs="Times New Roman"/>
                <w:color w:val="000000"/>
                <w:sz w:val="22"/>
                <w:szCs w:val="22"/>
              </w:rPr>
              <w:t>B8</w:t>
            </w:r>
          </w:p>
        </w:tc>
        <w:tc>
          <w:tcPr>
            <w:tcW w:w="8439" w:type="dxa"/>
            <w:tcBorders>
              <w:top w:val="single" w:sz="4" w:space="0" w:color="auto"/>
              <w:left w:val="single" w:sz="4" w:space="0" w:color="auto"/>
              <w:bottom w:val="single" w:sz="4" w:space="0" w:color="auto"/>
              <w:right w:val="single" w:sz="8" w:space="0" w:color="auto"/>
            </w:tcBorders>
            <w:shd w:val="clear" w:color="auto" w:fill="auto"/>
            <w:vAlign w:val="bottom"/>
          </w:tcPr>
          <w:p w14:paraId="5B84F59E" w14:textId="12F5FE5D" w:rsidR="00097BC6" w:rsidRPr="00E13A14" w:rsidRDefault="00097BC6" w:rsidP="00B677FC">
            <w:pPr>
              <w:spacing w:before="0"/>
              <w:jc w:val="both"/>
              <w:rPr>
                <w:rFonts w:ascii="Calibri" w:hAnsi="Calibri" w:cs="Times New Roman"/>
                <w:color w:val="000000"/>
                <w:sz w:val="22"/>
                <w:szCs w:val="22"/>
              </w:rPr>
            </w:pPr>
            <w:r w:rsidRPr="00097BC6">
              <w:rPr>
                <w:rFonts w:ascii="Calibri" w:hAnsi="Calibri" w:cs="Times New Roman"/>
                <w:color w:val="000000"/>
                <w:sz w:val="22"/>
                <w:szCs w:val="22"/>
              </w:rPr>
              <w:t xml:space="preserve">Vybourání venkovních betonových schodů do manipulační komory-průchozí šířka cca 1,20 m, celková šířka cca 1,52 m, půdorysná délka cca 9,765 m (32 x 175/315 mm), celkem objem cca </w:t>
            </w:r>
            <w:r w:rsidR="00E35774">
              <w:rPr>
                <w:rFonts w:ascii="Calibri" w:hAnsi="Calibri" w:cs="Times New Roman"/>
                <w:color w:val="000000"/>
                <w:sz w:val="22"/>
                <w:szCs w:val="22"/>
              </w:rPr>
              <w:t>3</w:t>
            </w:r>
            <w:r w:rsidRPr="00097BC6">
              <w:rPr>
                <w:rFonts w:ascii="Calibri" w:hAnsi="Calibri" w:cs="Times New Roman"/>
                <w:color w:val="000000"/>
                <w:sz w:val="22"/>
                <w:szCs w:val="22"/>
              </w:rPr>
              <w:t>,</w:t>
            </w:r>
            <w:r w:rsidR="00E35774">
              <w:rPr>
                <w:rFonts w:ascii="Calibri" w:hAnsi="Calibri" w:cs="Times New Roman"/>
                <w:color w:val="000000"/>
                <w:sz w:val="22"/>
                <w:szCs w:val="22"/>
              </w:rPr>
              <w:t>72</w:t>
            </w:r>
            <w:r w:rsidRPr="00097BC6">
              <w:rPr>
                <w:rFonts w:ascii="Calibri" w:hAnsi="Calibri" w:cs="Times New Roman"/>
                <w:color w:val="000000"/>
                <w:sz w:val="22"/>
                <w:szCs w:val="22"/>
              </w:rPr>
              <w:t xml:space="preserve"> m</w:t>
            </w:r>
            <w:r w:rsidRPr="00097BC6">
              <w:rPr>
                <w:rFonts w:ascii="Calibri" w:hAnsi="Calibri" w:cs="Times New Roman"/>
                <w:color w:val="000000"/>
                <w:sz w:val="22"/>
                <w:szCs w:val="22"/>
                <w:vertAlign w:val="superscript"/>
              </w:rPr>
              <w:t>3</w:t>
            </w:r>
          </w:p>
        </w:tc>
      </w:tr>
      <w:tr w:rsidR="006A2CC3" w:rsidRPr="00F32BD0" w14:paraId="7CB16EFC" w14:textId="77777777" w:rsidTr="006A2CC3">
        <w:trPr>
          <w:trHeight w:val="319"/>
        </w:trPr>
        <w:tc>
          <w:tcPr>
            <w:tcW w:w="120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35A4CBB" w14:textId="5C1A61DE" w:rsidR="006A2CC3" w:rsidRDefault="006A2CC3" w:rsidP="00B677FC">
            <w:pPr>
              <w:spacing w:before="0"/>
              <w:jc w:val="center"/>
              <w:rPr>
                <w:rFonts w:ascii="Calibri" w:hAnsi="Calibri" w:cs="Times New Roman"/>
                <w:color w:val="000000"/>
                <w:sz w:val="22"/>
                <w:szCs w:val="22"/>
              </w:rPr>
            </w:pPr>
            <w:r>
              <w:rPr>
                <w:rFonts w:ascii="Calibri" w:hAnsi="Calibri" w:cs="Times New Roman"/>
                <w:color w:val="000000"/>
                <w:sz w:val="22"/>
                <w:szCs w:val="22"/>
              </w:rPr>
              <w:t>B9</w:t>
            </w:r>
          </w:p>
        </w:tc>
        <w:tc>
          <w:tcPr>
            <w:tcW w:w="8439" w:type="dxa"/>
            <w:tcBorders>
              <w:top w:val="single" w:sz="4" w:space="0" w:color="auto"/>
              <w:left w:val="single" w:sz="4" w:space="0" w:color="auto"/>
              <w:bottom w:val="single" w:sz="4" w:space="0" w:color="auto"/>
              <w:right w:val="single" w:sz="8" w:space="0" w:color="auto"/>
            </w:tcBorders>
            <w:shd w:val="clear" w:color="auto" w:fill="auto"/>
            <w:vAlign w:val="bottom"/>
          </w:tcPr>
          <w:p w14:paraId="6A3E8CEE" w14:textId="0531EFE0" w:rsidR="006A2CC3" w:rsidRPr="00097BC6" w:rsidRDefault="006A2CC3" w:rsidP="00B677FC">
            <w:pPr>
              <w:spacing w:before="0"/>
              <w:jc w:val="both"/>
              <w:rPr>
                <w:rFonts w:ascii="Calibri" w:hAnsi="Calibri" w:cs="Times New Roman"/>
                <w:color w:val="000000"/>
                <w:sz w:val="22"/>
                <w:szCs w:val="22"/>
              </w:rPr>
            </w:pPr>
            <w:r w:rsidRPr="006A2CC3">
              <w:rPr>
                <w:rFonts w:ascii="Calibri" w:hAnsi="Calibri" w:cs="Times New Roman"/>
                <w:color w:val="000000"/>
                <w:sz w:val="22"/>
                <w:szCs w:val="22"/>
              </w:rPr>
              <w:t>Vybourání venkovní betonové podesty před manipulační komorou (navazující na betonové schody) - půdorysný rozměr 2,20 x 1,30 m, včetně šikmé zídky pod zábradlím šířky 0,20 m, celkový objem cca 0,57 m3</w:t>
            </w:r>
          </w:p>
        </w:tc>
      </w:tr>
      <w:tr w:rsidR="006A2CC3" w:rsidRPr="00F32BD0" w14:paraId="548A1F88" w14:textId="77777777" w:rsidTr="006A2CC3">
        <w:trPr>
          <w:trHeight w:val="319"/>
        </w:trPr>
        <w:tc>
          <w:tcPr>
            <w:tcW w:w="120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D3F6423" w14:textId="7397D194" w:rsidR="006A2CC3" w:rsidRDefault="006A2CC3" w:rsidP="00B677FC">
            <w:pPr>
              <w:spacing w:before="0"/>
              <w:jc w:val="center"/>
              <w:rPr>
                <w:rFonts w:ascii="Calibri" w:hAnsi="Calibri" w:cs="Times New Roman"/>
                <w:color w:val="000000"/>
                <w:sz w:val="22"/>
                <w:szCs w:val="22"/>
              </w:rPr>
            </w:pPr>
            <w:r>
              <w:rPr>
                <w:rFonts w:ascii="Calibri" w:hAnsi="Calibri" w:cs="Times New Roman"/>
                <w:color w:val="000000"/>
                <w:sz w:val="22"/>
                <w:szCs w:val="22"/>
              </w:rPr>
              <w:t>B10</w:t>
            </w:r>
          </w:p>
        </w:tc>
        <w:tc>
          <w:tcPr>
            <w:tcW w:w="8439" w:type="dxa"/>
            <w:tcBorders>
              <w:top w:val="single" w:sz="4" w:space="0" w:color="auto"/>
              <w:left w:val="single" w:sz="4" w:space="0" w:color="auto"/>
              <w:bottom w:val="single" w:sz="4" w:space="0" w:color="auto"/>
              <w:right w:val="single" w:sz="8" w:space="0" w:color="auto"/>
            </w:tcBorders>
            <w:shd w:val="clear" w:color="auto" w:fill="auto"/>
            <w:vAlign w:val="bottom"/>
          </w:tcPr>
          <w:p w14:paraId="33F18BBA" w14:textId="0501979E" w:rsidR="006A2CC3" w:rsidRPr="006A2CC3" w:rsidRDefault="006A2CC3" w:rsidP="00B677FC">
            <w:pPr>
              <w:spacing w:before="0"/>
              <w:jc w:val="both"/>
              <w:rPr>
                <w:rFonts w:ascii="Calibri" w:hAnsi="Calibri" w:cs="Times New Roman"/>
                <w:color w:val="000000"/>
                <w:sz w:val="22"/>
                <w:szCs w:val="22"/>
              </w:rPr>
            </w:pPr>
            <w:r w:rsidRPr="006A2CC3">
              <w:rPr>
                <w:rFonts w:ascii="Calibri" w:hAnsi="Calibri" w:cs="Times New Roman"/>
                <w:color w:val="000000"/>
                <w:sz w:val="22"/>
                <w:szCs w:val="22"/>
              </w:rPr>
              <w:t xml:space="preserve">Odstranění stávajících betonových </w:t>
            </w:r>
            <w:proofErr w:type="spellStart"/>
            <w:r w:rsidRPr="006A2CC3">
              <w:rPr>
                <w:rFonts w:ascii="Calibri" w:hAnsi="Calibri" w:cs="Times New Roman"/>
                <w:color w:val="000000"/>
                <w:sz w:val="22"/>
                <w:szCs w:val="22"/>
              </w:rPr>
              <w:t>žlabovek</w:t>
            </w:r>
            <w:proofErr w:type="spellEnd"/>
            <w:r w:rsidRPr="006A2CC3">
              <w:rPr>
                <w:rFonts w:ascii="Calibri" w:hAnsi="Calibri" w:cs="Times New Roman"/>
                <w:color w:val="000000"/>
                <w:sz w:val="22"/>
                <w:szCs w:val="22"/>
              </w:rPr>
              <w:t xml:space="preserve"> na terénu u manipulační komory a u akumulací-rozměr 500 x 600 mm, celkem 33 ks</w:t>
            </w:r>
          </w:p>
        </w:tc>
      </w:tr>
      <w:tr w:rsidR="006A2CC3" w:rsidRPr="00F32BD0" w14:paraId="2515E6E3" w14:textId="77777777" w:rsidTr="006A2CC3">
        <w:trPr>
          <w:trHeight w:val="319"/>
        </w:trPr>
        <w:tc>
          <w:tcPr>
            <w:tcW w:w="120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549CCD8" w14:textId="19396D8E" w:rsidR="006A2CC3" w:rsidRDefault="006A2CC3" w:rsidP="00B677FC">
            <w:pPr>
              <w:spacing w:before="0"/>
              <w:jc w:val="center"/>
              <w:rPr>
                <w:rFonts w:ascii="Calibri" w:hAnsi="Calibri" w:cs="Times New Roman"/>
                <w:color w:val="000000"/>
                <w:sz w:val="22"/>
                <w:szCs w:val="22"/>
              </w:rPr>
            </w:pPr>
            <w:r>
              <w:rPr>
                <w:rFonts w:ascii="Calibri" w:hAnsi="Calibri" w:cs="Times New Roman"/>
                <w:color w:val="000000"/>
                <w:sz w:val="22"/>
                <w:szCs w:val="22"/>
              </w:rPr>
              <w:t>B11</w:t>
            </w:r>
          </w:p>
        </w:tc>
        <w:tc>
          <w:tcPr>
            <w:tcW w:w="8439" w:type="dxa"/>
            <w:tcBorders>
              <w:top w:val="single" w:sz="4" w:space="0" w:color="auto"/>
              <w:left w:val="single" w:sz="4" w:space="0" w:color="auto"/>
              <w:bottom w:val="single" w:sz="4" w:space="0" w:color="auto"/>
              <w:right w:val="single" w:sz="8" w:space="0" w:color="auto"/>
            </w:tcBorders>
            <w:shd w:val="clear" w:color="auto" w:fill="auto"/>
            <w:vAlign w:val="bottom"/>
          </w:tcPr>
          <w:p w14:paraId="1B4444F3" w14:textId="7DF95138" w:rsidR="006A2CC3" w:rsidRPr="006A2CC3" w:rsidRDefault="006A2CC3" w:rsidP="00B677FC">
            <w:pPr>
              <w:spacing w:before="0"/>
              <w:jc w:val="both"/>
              <w:rPr>
                <w:rFonts w:ascii="Calibri" w:hAnsi="Calibri" w:cs="Times New Roman"/>
                <w:color w:val="000000"/>
                <w:sz w:val="22"/>
                <w:szCs w:val="22"/>
              </w:rPr>
            </w:pPr>
            <w:r w:rsidRPr="006A2CC3">
              <w:rPr>
                <w:rFonts w:ascii="Calibri" w:hAnsi="Calibri" w:cs="Times New Roman"/>
                <w:color w:val="000000"/>
                <w:sz w:val="22"/>
                <w:szCs w:val="22"/>
              </w:rPr>
              <w:t xml:space="preserve">Vybourání venkovní přizdívky z betonových cihel </w:t>
            </w:r>
            <w:proofErr w:type="spellStart"/>
            <w:r w:rsidRPr="006A2CC3">
              <w:rPr>
                <w:rFonts w:ascii="Calibri" w:hAnsi="Calibri" w:cs="Times New Roman"/>
                <w:color w:val="000000"/>
                <w:sz w:val="22"/>
                <w:szCs w:val="22"/>
              </w:rPr>
              <w:t>tl</w:t>
            </w:r>
            <w:proofErr w:type="spellEnd"/>
            <w:r w:rsidRPr="006A2CC3">
              <w:rPr>
                <w:rFonts w:ascii="Calibri" w:hAnsi="Calibri" w:cs="Times New Roman"/>
                <w:color w:val="000000"/>
                <w:sz w:val="22"/>
                <w:szCs w:val="22"/>
              </w:rPr>
              <w:t>. 0</w:t>
            </w:r>
            <w:r>
              <w:rPr>
                <w:rFonts w:ascii="Calibri" w:hAnsi="Calibri" w:cs="Times New Roman"/>
                <w:color w:val="000000"/>
                <w:sz w:val="22"/>
                <w:szCs w:val="22"/>
              </w:rPr>
              <w:t>,</w:t>
            </w:r>
            <w:r w:rsidRPr="006A2CC3">
              <w:rPr>
                <w:rFonts w:ascii="Calibri" w:hAnsi="Calibri" w:cs="Times New Roman"/>
                <w:color w:val="000000"/>
                <w:sz w:val="22"/>
                <w:szCs w:val="22"/>
              </w:rPr>
              <w:t>10 m při stěně manipulační komory</w:t>
            </w:r>
            <w:r>
              <w:rPr>
                <w:rFonts w:ascii="Calibri" w:hAnsi="Calibri" w:cs="Times New Roman"/>
                <w:color w:val="000000"/>
                <w:sz w:val="22"/>
                <w:szCs w:val="22"/>
              </w:rPr>
              <w:t xml:space="preserve"> </w:t>
            </w:r>
            <w:r w:rsidRPr="006A2CC3">
              <w:rPr>
                <w:rFonts w:ascii="Calibri" w:hAnsi="Calibri" w:cs="Times New Roman"/>
                <w:color w:val="000000"/>
                <w:sz w:val="22"/>
                <w:szCs w:val="22"/>
              </w:rPr>
              <w:t xml:space="preserve">v místě bourané betonové </w:t>
            </w:r>
            <w:proofErr w:type="gramStart"/>
            <w:r w:rsidRPr="006A2CC3">
              <w:rPr>
                <w:rFonts w:ascii="Calibri" w:hAnsi="Calibri" w:cs="Times New Roman"/>
                <w:color w:val="000000"/>
                <w:sz w:val="22"/>
                <w:szCs w:val="22"/>
              </w:rPr>
              <w:t>podesty - výška</w:t>
            </w:r>
            <w:proofErr w:type="gramEnd"/>
            <w:r w:rsidRPr="006A2CC3">
              <w:rPr>
                <w:rFonts w:ascii="Calibri" w:hAnsi="Calibri" w:cs="Times New Roman"/>
                <w:color w:val="000000"/>
                <w:sz w:val="22"/>
                <w:szCs w:val="22"/>
              </w:rPr>
              <w:t xml:space="preserve"> 0.70 m, délka 2.00 m</w:t>
            </w:r>
          </w:p>
        </w:tc>
      </w:tr>
      <w:tr w:rsidR="006A2CC3" w:rsidRPr="00F32BD0" w14:paraId="2932DB86" w14:textId="77777777" w:rsidTr="006A2CC3">
        <w:trPr>
          <w:trHeight w:val="319"/>
        </w:trPr>
        <w:tc>
          <w:tcPr>
            <w:tcW w:w="120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2FF30C3" w14:textId="784B1A98" w:rsidR="006A2CC3" w:rsidRDefault="006A2CC3" w:rsidP="00B677FC">
            <w:pPr>
              <w:spacing w:before="0"/>
              <w:jc w:val="center"/>
              <w:rPr>
                <w:rFonts w:ascii="Calibri" w:hAnsi="Calibri" w:cs="Times New Roman"/>
                <w:color w:val="000000"/>
                <w:sz w:val="22"/>
                <w:szCs w:val="22"/>
              </w:rPr>
            </w:pPr>
            <w:r>
              <w:rPr>
                <w:rFonts w:ascii="Calibri" w:hAnsi="Calibri" w:cs="Times New Roman"/>
                <w:color w:val="000000"/>
                <w:sz w:val="22"/>
                <w:szCs w:val="22"/>
              </w:rPr>
              <w:t>B12</w:t>
            </w:r>
          </w:p>
        </w:tc>
        <w:tc>
          <w:tcPr>
            <w:tcW w:w="8439" w:type="dxa"/>
            <w:tcBorders>
              <w:top w:val="single" w:sz="4" w:space="0" w:color="auto"/>
              <w:left w:val="single" w:sz="4" w:space="0" w:color="auto"/>
              <w:bottom w:val="single" w:sz="4" w:space="0" w:color="auto"/>
              <w:right w:val="single" w:sz="8" w:space="0" w:color="auto"/>
            </w:tcBorders>
            <w:shd w:val="clear" w:color="auto" w:fill="auto"/>
            <w:vAlign w:val="bottom"/>
          </w:tcPr>
          <w:p w14:paraId="72FE84A0" w14:textId="0C6929CF" w:rsidR="006A2CC3" w:rsidRPr="006A2CC3" w:rsidRDefault="006A2CC3" w:rsidP="00B677FC">
            <w:pPr>
              <w:spacing w:before="0"/>
              <w:jc w:val="both"/>
              <w:rPr>
                <w:rFonts w:ascii="Calibri" w:hAnsi="Calibri" w:cs="Times New Roman"/>
                <w:color w:val="000000"/>
                <w:sz w:val="22"/>
                <w:szCs w:val="22"/>
              </w:rPr>
            </w:pPr>
            <w:r w:rsidRPr="006A2CC3">
              <w:rPr>
                <w:rFonts w:ascii="Calibri" w:hAnsi="Calibri" w:cs="Times New Roman"/>
                <w:color w:val="000000"/>
                <w:sz w:val="22"/>
                <w:szCs w:val="22"/>
              </w:rPr>
              <w:t>Odstranění stávajících poškozených venkovních omítek-SV stěna cca 67,90 m</w:t>
            </w:r>
            <w:r w:rsidRPr="006A2CC3">
              <w:rPr>
                <w:rFonts w:ascii="Calibri" w:hAnsi="Calibri" w:cs="Times New Roman"/>
                <w:color w:val="000000"/>
                <w:sz w:val="22"/>
                <w:szCs w:val="22"/>
                <w:vertAlign w:val="superscript"/>
              </w:rPr>
              <w:t>2</w:t>
            </w:r>
            <w:r w:rsidRPr="006A2CC3">
              <w:rPr>
                <w:rFonts w:ascii="Calibri" w:hAnsi="Calibri" w:cs="Times New Roman"/>
                <w:color w:val="000000"/>
                <w:sz w:val="22"/>
                <w:szCs w:val="22"/>
              </w:rPr>
              <w:t xml:space="preserve"> (100</w:t>
            </w:r>
            <w:r w:rsidR="00A1290C">
              <w:rPr>
                <w:rFonts w:ascii="Calibri" w:hAnsi="Calibri" w:cs="Times New Roman"/>
                <w:color w:val="000000"/>
                <w:sz w:val="22"/>
                <w:szCs w:val="22"/>
              </w:rPr>
              <w:t xml:space="preserve"> </w:t>
            </w:r>
            <w:r w:rsidRPr="006A2CC3">
              <w:rPr>
                <w:rFonts w:ascii="Calibri" w:hAnsi="Calibri" w:cs="Times New Roman"/>
                <w:color w:val="000000"/>
                <w:sz w:val="22"/>
                <w:szCs w:val="22"/>
              </w:rPr>
              <w:t>%), JV stěna cca 11,88 m</w:t>
            </w:r>
            <w:r w:rsidRPr="006A2CC3">
              <w:rPr>
                <w:rFonts w:ascii="Calibri" w:hAnsi="Calibri" w:cs="Times New Roman"/>
                <w:color w:val="000000"/>
                <w:sz w:val="22"/>
                <w:szCs w:val="22"/>
                <w:vertAlign w:val="superscript"/>
              </w:rPr>
              <w:t>2</w:t>
            </w:r>
            <w:r w:rsidRPr="006A2CC3">
              <w:rPr>
                <w:rFonts w:ascii="Calibri" w:hAnsi="Calibri" w:cs="Times New Roman"/>
                <w:color w:val="000000"/>
                <w:sz w:val="22"/>
                <w:szCs w:val="22"/>
              </w:rPr>
              <w:t>, SZ stěna cca 8,40 m</w:t>
            </w:r>
            <w:r w:rsidRPr="006A2CC3">
              <w:rPr>
                <w:rFonts w:ascii="Calibri" w:hAnsi="Calibri" w:cs="Times New Roman"/>
                <w:color w:val="000000"/>
                <w:sz w:val="22"/>
                <w:szCs w:val="22"/>
                <w:vertAlign w:val="superscript"/>
              </w:rPr>
              <w:t>2</w:t>
            </w:r>
          </w:p>
        </w:tc>
      </w:tr>
      <w:tr w:rsidR="006A2CC3" w:rsidRPr="00F32BD0" w14:paraId="6E03BA34" w14:textId="77777777" w:rsidTr="00A1290C">
        <w:trPr>
          <w:trHeight w:val="319"/>
        </w:trPr>
        <w:tc>
          <w:tcPr>
            <w:tcW w:w="120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77162F9" w14:textId="6BBD5989" w:rsidR="006A2CC3" w:rsidRDefault="006A2CC3" w:rsidP="00B677FC">
            <w:pPr>
              <w:spacing w:before="0"/>
              <w:jc w:val="center"/>
              <w:rPr>
                <w:rFonts w:ascii="Calibri" w:hAnsi="Calibri" w:cs="Times New Roman"/>
                <w:color w:val="000000"/>
                <w:sz w:val="22"/>
                <w:szCs w:val="22"/>
              </w:rPr>
            </w:pPr>
            <w:r>
              <w:rPr>
                <w:rFonts w:ascii="Calibri" w:hAnsi="Calibri" w:cs="Times New Roman"/>
                <w:color w:val="000000"/>
                <w:sz w:val="22"/>
                <w:szCs w:val="22"/>
              </w:rPr>
              <w:t>B13</w:t>
            </w:r>
          </w:p>
        </w:tc>
        <w:tc>
          <w:tcPr>
            <w:tcW w:w="8439" w:type="dxa"/>
            <w:tcBorders>
              <w:top w:val="single" w:sz="4" w:space="0" w:color="auto"/>
              <w:left w:val="single" w:sz="4" w:space="0" w:color="auto"/>
              <w:bottom w:val="single" w:sz="4" w:space="0" w:color="auto"/>
              <w:right w:val="single" w:sz="8" w:space="0" w:color="auto"/>
            </w:tcBorders>
            <w:shd w:val="clear" w:color="auto" w:fill="auto"/>
            <w:vAlign w:val="bottom"/>
          </w:tcPr>
          <w:p w14:paraId="33EEDF92" w14:textId="1A499935" w:rsidR="006A2CC3" w:rsidRPr="006A2CC3" w:rsidRDefault="00A1290C" w:rsidP="00B677FC">
            <w:pPr>
              <w:spacing w:before="0"/>
              <w:jc w:val="both"/>
              <w:rPr>
                <w:rFonts w:ascii="Calibri" w:hAnsi="Calibri" w:cs="Times New Roman"/>
                <w:color w:val="000000"/>
                <w:sz w:val="22"/>
                <w:szCs w:val="22"/>
              </w:rPr>
            </w:pPr>
            <w:r>
              <w:rPr>
                <w:rFonts w:ascii="Calibri" w:hAnsi="Calibri" w:cs="Times New Roman"/>
                <w:color w:val="000000"/>
                <w:sz w:val="22"/>
                <w:szCs w:val="22"/>
              </w:rPr>
              <w:t>R</w:t>
            </w:r>
            <w:r w:rsidR="006A2CC3" w:rsidRPr="006A2CC3">
              <w:rPr>
                <w:rFonts w:ascii="Calibri" w:hAnsi="Calibri" w:cs="Times New Roman"/>
                <w:color w:val="000000"/>
                <w:sz w:val="22"/>
                <w:szCs w:val="22"/>
              </w:rPr>
              <w:t>ozebrání části chodníku ze zámkové dlažby včetně schodu a obrubníků-půdorysný rozměr cca 1.32 x 1.55 m (větší část dlažby bude znovu použita po osazení nového betonového venkovního schodiště)</w:t>
            </w:r>
          </w:p>
        </w:tc>
      </w:tr>
      <w:tr w:rsidR="00A1290C" w:rsidRPr="00F32BD0" w14:paraId="0C74C380" w14:textId="77777777" w:rsidTr="00A1290C">
        <w:trPr>
          <w:trHeight w:val="319"/>
        </w:trPr>
        <w:tc>
          <w:tcPr>
            <w:tcW w:w="120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68F0400" w14:textId="273FB0F1" w:rsidR="00A1290C" w:rsidRDefault="00A1290C" w:rsidP="00B677FC">
            <w:pPr>
              <w:spacing w:before="0"/>
              <w:jc w:val="center"/>
              <w:rPr>
                <w:rFonts w:ascii="Calibri" w:hAnsi="Calibri" w:cs="Times New Roman"/>
                <w:color w:val="000000"/>
                <w:sz w:val="22"/>
                <w:szCs w:val="22"/>
              </w:rPr>
            </w:pPr>
            <w:r>
              <w:rPr>
                <w:rFonts w:ascii="Calibri" w:hAnsi="Calibri" w:cs="Times New Roman"/>
                <w:color w:val="000000"/>
                <w:sz w:val="22"/>
                <w:szCs w:val="22"/>
              </w:rPr>
              <w:t>B14</w:t>
            </w:r>
          </w:p>
        </w:tc>
        <w:tc>
          <w:tcPr>
            <w:tcW w:w="8439" w:type="dxa"/>
            <w:tcBorders>
              <w:top w:val="single" w:sz="4" w:space="0" w:color="auto"/>
              <w:left w:val="single" w:sz="4" w:space="0" w:color="auto"/>
              <w:bottom w:val="single" w:sz="4" w:space="0" w:color="auto"/>
              <w:right w:val="single" w:sz="8" w:space="0" w:color="auto"/>
            </w:tcBorders>
            <w:shd w:val="clear" w:color="auto" w:fill="auto"/>
            <w:vAlign w:val="bottom"/>
          </w:tcPr>
          <w:p w14:paraId="37993AE2" w14:textId="2364DDBF" w:rsidR="00A1290C" w:rsidRDefault="00A1290C" w:rsidP="00B677FC">
            <w:pPr>
              <w:spacing w:before="0"/>
              <w:jc w:val="both"/>
              <w:rPr>
                <w:rFonts w:ascii="Calibri" w:hAnsi="Calibri" w:cs="Times New Roman"/>
                <w:color w:val="000000"/>
                <w:sz w:val="22"/>
                <w:szCs w:val="22"/>
              </w:rPr>
            </w:pPr>
            <w:r w:rsidRPr="00A1290C">
              <w:rPr>
                <w:rFonts w:ascii="Calibri" w:hAnsi="Calibri" w:cs="Times New Roman"/>
                <w:color w:val="000000"/>
                <w:sz w:val="22"/>
                <w:szCs w:val="22"/>
              </w:rPr>
              <w:t>Vybourání části silničního obrubníku při severní straně</w:t>
            </w:r>
            <w:r>
              <w:rPr>
                <w:rFonts w:ascii="Calibri" w:hAnsi="Calibri" w:cs="Times New Roman"/>
                <w:color w:val="000000"/>
                <w:sz w:val="22"/>
                <w:szCs w:val="22"/>
              </w:rPr>
              <w:t>-</w:t>
            </w:r>
            <w:r w:rsidRPr="00A1290C">
              <w:rPr>
                <w:rFonts w:ascii="Calibri" w:hAnsi="Calibri" w:cs="Times New Roman"/>
                <w:color w:val="000000"/>
                <w:sz w:val="22"/>
                <w:szCs w:val="22"/>
              </w:rPr>
              <w:t>cca 4.50 m</w:t>
            </w:r>
          </w:p>
        </w:tc>
      </w:tr>
      <w:tr w:rsidR="00A1290C" w:rsidRPr="00F32BD0" w14:paraId="57B6D4BD" w14:textId="77777777" w:rsidTr="00A1290C">
        <w:trPr>
          <w:trHeight w:val="319"/>
        </w:trPr>
        <w:tc>
          <w:tcPr>
            <w:tcW w:w="120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616BE00" w14:textId="54DF2870" w:rsidR="00A1290C" w:rsidRDefault="00A1290C" w:rsidP="00B677FC">
            <w:pPr>
              <w:spacing w:before="0"/>
              <w:jc w:val="center"/>
              <w:rPr>
                <w:rFonts w:ascii="Calibri" w:hAnsi="Calibri" w:cs="Times New Roman"/>
                <w:color w:val="000000"/>
                <w:sz w:val="22"/>
                <w:szCs w:val="22"/>
              </w:rPr>
            </w:pPr>
            <w:r>
              <w:rPr>
                <w:rFonts w:ascii="Calibri" w:hAnsi="Calibri" w:cs="Times New Roman"/>
                <w:color w:val="000000"/>
                <w:sz w:val="22"/>
                <w:szCs w:val="22"/>
              </w:rPr>
              <w:t>B15</w:t>
            </w:r>
          </w:p>
        </w:tc>
        <w:tc>
          <w:tcPr>
            <w:tcW w:w="8439" w:type="dxa"/>
            <w:tcBorders>
              <w:top w:val="single" w:sz="4" w:space="0" w:color="auto"/>
              <w:left w:val="single" w:sz="4" w:space="0" w:color="auto"/>
              <w:bottom w:val="single" w:sz="4" w:space="0" w:color="auto"/>
              <w:right w:val="single" w:sz="8" w:space="0" w:color="auto"/>
            </w:tcBorders>
            <w:shd w:val="clear" w:color="auto" w:fill="auto"/>
            <w:vAlign w:val="bottom"/>
          </w:tcPr>
          <w:p w14:paraId="2183C8B0" w14:textId="4AD30232" w:rsidR="00A1290C" w:rsidRPr="00A1290C" w:rsidRDefault="00A1290C" w:rsidP="00B677FC">
            <w:pPr>
              <w:spacing w:before="0"/>
              <w:jc w:val="both"/>
              <w:rPr>
                <w:rFonts w:ascii="Calibri" w:hAnsi="Calibri" w:cs="Times New Roman"/>
                <w:color w:val="000000"/>
                <w:sz w:val="22"/>
                <w:szCs w:val="22"/>
              </w:rPr>
            </w:pPr>
            <w:r w:rsidRPr="00A1290C">
              <w:rPr>
                <w:rFonts w:ascii="Calibri" w:hAnsi="Calibri" w:cs="Times New Roman"/>
                <w:color w:val="000000"/>
                <w:sz w:val="22"/>
                <w:szCs w:val="22"/>
              </w:rPr>
              <w:t xml:space="preserve">Odkop zeminy pro nové okapové chodníky šířky 0,5 </w:t>
            </w:r>
            <w:proofErr w:type="gramStart"/>
            <w:r w:rsidRPr="00A1290C">
              <w:rPr>
                <w:rFonts w:ascii="Calibri" w:hAnsi="Calibri" w:cs="Times New Roman"/>
                <w:color w:val="000000"/>
                <w:sz w:val="22"/>
                <w:szCs w:val="22"/>
              </w:rPr>
              <w:t>m - celková</w:t>
            </w:r>
            <w:proofErr w:type="gramEnd"/>
            <w:r w:rsidRPr="00A1290C">
              <w:rPr>
                <w:rFonts w:ascii="Calibri" w:hAnsi="Calibri" w:cs="Times New Roman"/>
                <w:color w:val="000000"/>
                <w:sz w:val="22"/>
                <w:szCs w:val="22"/>
              </w:rPr>
              <w:t xml:space="preserve"> délka cca 39,2 m, hloubka 0,20 m, celkem cca 3,92 m</w:t>
            </w:r>
            <w:r w:rsidRPr="00A1290C">
              <w:rPr>
                <w:rFonts w:ascii="Calibri" w:hAnsi="Calibri" w:cs="Times New Roman"/>
                <w:color w:val="000000"/>
                <w:sz w:val="22"/>
                <w:szCs w:val="22"/>
                <w:vertAlign w:val="superscript"/>
              </w:rPr>
              <w:t>3</w:t>
            </w:r>
          </w:p>
        </w:tc>
      </w:tr>
      <w:tr w:rsidR="00A1290C" w:rsidRPr="00F32BD0" w14:paraId="1D99EE3C" w14:textId="77777777" w:rsidTr="00294316">
        <w:trPr>
          <w:trHeight w:val="319"/>
        </w:trPr>
        <w:tc>
          <w:tcPr>
            <w:tcW w:w="120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EE4BBD6" w14:textId="0B7DABF5" w:rsidR="00A1290C" w:rsidRDefault="00A1290C" w:rsidP="00B677FC">
            <w:pPr>
              <w:spacing w:before="0"/>
              <w:jc w:val="center"/>
              <w:rPr>
                <w:rFonts w:ascii="Calibri" w:hAnsi="Calibri" w:cs="Times New Roman"/>
                <w:color w:val="000000"/>
                <w:sz w:val="22"/>
                <w:szCs w:val="22"/>
              </w:rPr>
            </w:pPr>
            <w:r>
              <w:rPr>
                <w:rFonts w:ascii="Calibri" w:hAnsi="Calibri" w:cs="Times New Roman"/>
                <w:color w:val="000000"/>
                <w:sz w:val="22"/>
                <w:szCs w:val="22"/>
              </w:rPr>
              <w:t>B16</w:t>
            </w:r>
          </w:p>
        </w:tc>
        <w:tc>
          <w:tcPr>
            <w:tcW w:w="8439" w:type="dxa"/>
            <w:tcBorders>
              <w:top w:val="single" w:sz="4" w:space="0" w:color="auto"/>
              <w:left w:val="single" w:sz="4" w:space="0" w:color="auto"/>
              <w:bottom w:val="single" w:sz="4" w:space="0" w:color="auto"/>
              <w:right w:val="single" w:sz="8" w:space="0" w:color="auto"/>
            </w:tcBorders>
            <w:shd w:val="clear" w:color="auto" w:fill="auto"/>
            <w:vAlign w:val="bottom"/>
          </w:tcPr>
          <w:p w14:paraId="5806F2B5" w14:textId="178D89FA" w:rsidR="00A1290C" w:rsidRPr="00A1290C" w:rsidRDefault="00A1290C" w:rsidP="00B677FC">
            <w:pPr>
              <w:spacing w:before="0"/>
              <w:jc w:val="both"/>
              <w:rPr>
                <w:rFonts w:ascii="Calibri" w:hAnsi="Calibri" w:cs="Times New Roman"/>
                <w:color w:val="000000"/>
                <w:sz w:val="22"/>
                <w:szCs w:val="22"/>
              </w:rPr>
            </w:pPr>
            <w:r w:rsidRPr="00A1290C">
              <w:rPr>
                <w:rFonts w:ascii="Calibri" w:hAnsi="Calibri" w:cs="Times New Roman"/>
                <w:color w:val="000000"/>
                <w:sz w:val="22"/>
                <w:szCs w:val="22"/>
              </w:rPr>
              <w:t>Výkop zeminy pro nové betonové venkovní schodiště s podestou a pro nové základové pasy venkovní ocelové podesty se schody-celkem cca 6,60 m</w:t>
            </w:r>
            <w:r w:rsidRPr="00A1290C">
              <w:rPr>
                <w:rFonts w:ascii="Calibri" w:hAnsi="Calibri" w:cs="Times New Roman"/>
                <w:color w:val="000000"/>
                <w:sz w:val="22"/>
                <w:szCs w:val="22"/>
                <w:vertAlign w:val="superscript"/>
              </w:rPr>
              <w:t>3</w:t>
            </w:r>
            <w:r w:rsidRPr="00A1290C">
              <w:rPr>
                <w:rFonts w:ascii="Calibri" w:hAnsi="Calibri" w:cs="Times New Roman"/>
                <w:color w:val="000000"/>
                <w:sz w:val="22"/>
                <w:szCs w:val="22"/>
              </w:rPr>
              <w:t xml:space="preserve"> + 1,10 m</w:t>
            </w:r>
            <w:r w:rsidRPr="00A1290C">
              <w:rPr>
                <w:rFonts w:ascii="Calibri" w:hAnsi="Calibri" w:cs="Times New Roman"/>
                <w:color w:val="000000"/>
                <w:sz w:val="22"/>
                <w:szCs w:val="22"/>
                <w:vertAlign w:val="superscript"/>
              </w:rPr>
              <w:t>3</w:t>
            </w:r>
            <w:r w:rsidRPr="00A1290C">
              <w:rPr>
                <w:rFonts w:ascii="Calibri" w:hAnsi="Calibri" w:cs="Times New Roman"/>
                <w:color w:val="000000"/>
                <w:sz w:val="22"/>
                <w:szCs w:val="22"/>
              </w:rPr>
              <w:t xml:space="preserve"> = 7,70 m</w:t>
            </w:r>
            <w:r w:rsidRPr="00A1290C">
              <w:rPr>
                <w:rFonts w:ascii="Calibri" w:hAnsi="Calibri" w:cs="Times New Roman"/>
                <w:color w:val="000000"/>
                <w:sz w:val="22"/>
                <w:szCs w:val="22"/>
                <w:vertAlign w:val="superscript"/>
              </w:rPr>
              <w:t>3</w:t>
            </w:r>
          </w:p>
        </w:tc>
      </w:tr>
      <w:tr w:rsidR="00294316" w:rsidRPr="00F32BD0" w14:paraId="54EA7652" w14:textId="77777777" w:rsidTr="00CA7C6A">
        <w:trPr>
          <w:trHeight w:val="319"/>
        </w:trPr>
        <w:tc>
          <w:tcPr>
            <w:tcW w:w="120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B5CAFB8" w14:textId="302595E0" w:rsidR="00294316" w:rsidRDefault="00294316" w:rsidP="00294316">
            <w:pPr>
              <w:spacing w:before="0"/>
              <w:jc w:val="center"/>
              <w:rPr>
                <w:rFonts w:ascii="Calibri" w:hAnsi="Calibri" w:cs="Times New Roman"/>
                <w:color w:val="000000"/>
                <w:sz w:val="22"/>
                <w:szCs w:val="22"/>
              </w:rPr>
            </w:pPr>
            <w:r>
              <w:rPr>
                <w:rFonts w:ascii="Calibri" w:hAnsi="Calibri" w:cs="Times New Roman"/>
                <w:color w:val="000000"/>
                <w:sz w:val="22"/>
                <w:szCs w:val="22"/>
              </w:rPr>
              <w:t>B17</w:t>
            </w:r>
          </w:p>
        </w:tc>
        <w:tc>
          <w:tcPr>
            <w:tcW w:w="8439" w:type="dxa"/>
            <w:tcBorders>
              <w:top w:val="single" w:sz="4" w:space="0" w:color="auto"/>
              <w:left w:val="single" w:sz="4" w:space="0" w:color="auto"/>
              <w:bottom w:val="single" w:sz="4" w:space="0" w:color="auto"/>
              <w:right w:val="single" w:sz="8" w:space="0" w:color="auto"/>
            </w:tcBorders>
            <w:shd w:val="clear" w:color="auto" w:fill="auto"/>
            <w:vAlign w:val="bottom"/>
          </w:tcPr>
          <w:p w14:paraId="2DCE0D8C" w14:textId="474FA205" w:rsidR="00294316" w:rsidRPr="00A1290C" w:rsidRDefault="00294316" w:rsidP="00294316">
            <w:pPr>
              <w:spacing w:before="0"/>
              <w:jc w:val="both"/>
              <w:rPr>
                <w:rFonts w:ascii="Calibri" w:hAnsi="Calibri" w:cs="Times New Roman"/>
                <w:color w:val="000000"/>
                <w:sz w:val="22"/>
                <w:szCs w:val="22"/>
              </w:rPr>
            </w:pPr>
            <w:r>
              <w:rPr>
                <w:rFonts w:ascii="Calibri" w:hAnsi="Calibri" w:cs="Times New Roman"/>
                <w:color w:val="000000"/>
                <w:sz w:val="22"/>
                <w:szCs w:val="22"/>
              </w:rPr>
              <w:t>D</w:t>
            </w:r>
            <w:r w:rsidRPr="00294316">
              <w:rPr>
                <w:rFonts w:ascii="Calibri" w:hAnsi="Calibri" w:cs="Times New Roman"/>
                <w:color w:val="000000"/>
                <w:sz w:val="22"/>
                <w:szCs w:val="22"/>
              </w:rPr>
              <w:t xml:space="preserve">emontáž stávající polykarbonátové </w:t>
            </w:r>
            <w:r>
              <w:rPr>
                <w:rFonts w:ascii="Calibri" w:hAnsi="Calibri" w:cs="Times New Roman"/>
                <w:color w:val="000000"/>
                <w:sz w:val="22"/>
                <w:szCs w:val="22"/>
              </w:rPr>
              <w:t xml:space="preserve">střešní </w:t>
            </w:r>
            <w:r w:rsidRPr="00294316">
              <w:rPr>
                <w:rFonts w:ascii="Calibri" w:hAnsi="Calibri" w:cs="Times New Roman"/>
                <w:color w:val="000000"/>
                <w:sz w:val="22"/>
                <w:szCs w:val="22"/>
              </w:rPr>
              <w:t xml:space="preserve">desky včetně oplechování </w:t>
            </w:r>
            <w:r>
              <w:rPr>
                <w:rFonts w:ascii="Calibri" w:hAnsi="Calibri" w:cs="Times New Roman"/>
                <w:color w:val="000000"/>
                <w:sz w:val="22"/>
                <w:szCs w:val="22"/>
              </w:rPr>
              <w:t>(</w:t>
            </w:r>
            <w:r w:rsidRPr="00294316">
              <w:rPr>
                <w:rFonts w:ascii="Calibri" w:hAnsi="Calibri" w:cs="Times New Roman"/>
                <w:color w:val="000000"/>
                <w:sz w:val="22"/>
                <w:szCs w:val="22"/>
              </w:rPr>
              <w:t>zastřešení vstupu do manipulační komory</w:t>
            </w:r>
            <w:r>
              <w:rPr>
                <w:rFonts w:ascii="Calibri" w:hAnsi="Calibri" w:cs="Times New Roman"/>
                <w:color w:val="000000"/>
                <w:sz w:val="22"/>
                <w:szCs w:val="22"/>
              </w:rPr>
              <w:t>)</w:t>
            </w:r>
            <w:r w:rsidR="00CA7C6A">
              <w:rPr>
                <w:rFonts w:ascii="Calibri" w:hAnsi="Calibri" w:cs="Times New Roman"/>
                <w:color w:val="000000"/>
                <w:sz w:val="22"/>
                <w:szCs w:val="22"/>
              </w:rPr>
              <w:t xml:space="preserve"> </w:t>
            </w:r>
            <w:r w:rsidRPr="00294316">
              <w:rPr>
                <w:rFonts w:ascii="Calibri" w:hAnsi="Calibri" w:cs="Times New Roman"/>
                <w:color w:val="000000"/>
                <w:sz w:val="22"/>
                <w:szCs w:val="22"/>
              </w:rPr>
              <w:t>-rozměr cca 1,80 x 1,20 m</w:t>
            </w:r>
          </w:p>
        </w:tc>
      </w:tr>
      <w:tr w:rsidR="00CA7C6A" w:rsidRPr="00F32BD0" w14:paraId="7CDCA73A" w14:textId="77777777" w:rsidTr="00B677FC">
        <w:trPr>
          <w:trHeight w:val="319"/>
        </w:trPr>
        <w:tc>
          <w:tcPr>
            <w:tcW w:w="1200" w:type="dxa"/>
            <w:tcBorders>
              <w:top w:val="single" w:sz="4" w:space="0" w:color="auto"/>
              <w:left w:val="single" w:sz="8" w:space="0" w:color="auto"/>
              <w:bottom w:val="single" w:sz="8" w:space="0" w:color="auto"/>
              <w:right w:val="single" w:sz="4" w:space="0" w:color="auto"/>
            </w:tcBorders>
            <w:shd w:val="clear" w:color="auto" w:fill="auto"/>
            <w:noWrap/>
            <w:vAlign w:val="center"/>
          </w:tcPr>
          <w:p w14:paraId="61FAA27D" w14:textId="6EDC1646" w:rsidR="00CA7C6A" w:rsidRPr="003D4936" w:rsidRDefault="00CA7C6A" w:rsidP="00294316">
            <w:pPr>
              <w:spacing w:before="0"/>
              <w:jc w:val="center"/>
              <w:rPr>
                <w:rFonts w:ascii="Calibri" w:hAnsi="Calibri" w:cs="Times New Roman"/>
                <w:color w:val="000000"/>
                <w:sz w:val="22"/>
                <w:szCs w:val="22"/>
              </w:rPr>
            </w:pPr>
            <w:r w:rsidRPr="003D4936">
              <w:rPr>
                <w:rFonts w:ascii="Calibri" w:hAnsi="Calibri" w:cs="Times New Roman"/>
                <w:color w:val="000000"/>
                <w:sz w:val="22"/>
                <w:szCs w:val="22"/>
              </w:rPr>
              <w:t>B18</w:t>
            </w:r>
          </w:p>
        </w:tc>
        <w:tc>
          <w:tcPr>
            <w:tcW w:w="8439" w:type="dxa"/>
            <w:tcBorders>
              <w:top w:val="single" w:sz="4" w:space="0" w:color="auto"/>
              <w:left w:val="single" w:sz="4" w:space="0" w:color="auto"/>
              <w:bottom w:val="single" w:sz="8" w:space="0" w:color="auto"/>
              <w:right w:val="single" w:sz="8" w:space="0" w:color="auto"/>
            </w:tcBorders>
            <w:shd w:val="clear" w:color="auto" w:fill="auto"/>
            <w:vAlign w:val="bottom"/>
          </w:tcPr>
          <w:p w14:paraId="67387B3C" w14:textId="66D2FD63" w:rsidR="00CA7C6A" w:rsidRPr="003D4936" w:rsidRDefault="00CA7C6A" w:rsidP="00294316">
            <w:pPr>
              <w:spacing w:before="0"/>
              <w:jc w:val="both"/>
              <w:rPr>
                <w:rFonts w:ascii="Calibri" w:hAnsi="Calibri" w:cs="Times New Roman"/>
                <w:color w:val="000000"/>
                <w:sz w:val="22"/>
                <w:szCs w:val="22"/>
              </w:rPr>
            </w:pPr>
            <w:r w:rsidRPr="003D4936">
              <w:rPr>
                <w:rFonts w:ascii="Calibri" w:hAnsi="Calibri" w:cs="Times New Roman"/>
                <w:color w:val="000000"/>
                <w:sz w:val="22"/>
                <w:szCs w:val="22"/>
              </w:rPr>
              <w:t xml:space="preserve">Demontáž ocelového nástěnného madla u schodů do manipulační </w:t>
            </w:r>
            <w:proofErr w:type="gramStart"/>
            <w:r w:rsidRPr="003D4936">
              <w:rPr>
                <w:rFonts w:ascii="Calibri" w:hAnsi="Calibri" w:cs="Times New Roman"/>
                <w:color w:val="000000"/>
                <w:sz w:val="22"/>
                <w:szCs w:val="22"/>
              </w:rPr>
              <w:t>komory - trubkové</w:t>
            </w:r>
            <w:proofErr w:type="gramEnd"/>
            <w:r w:rsidRPr="003D4936">
              <w:rPr>
                <w:rFonts w:ascii="Calibri" w:hAnsi="Calibri" w:cs="Times New Roman"/>
                <w:color w:val="000000"/>
                <w:sz w:val="22"/>
                <w:szCs w:val="22"/>
              </w:rPr>
              <w:t xml:space="preserve"> madlo kotvené do stěny, výška 0,90 m, délka cca 10,80 m</w:t>
            </w:r>
          </w:p>
        </w:tc>
      </w:tr>
    </w:tbl>
    <w:p w14:paraId="25BF41C0" w14:textId="77777777" w:rsidR="00FB3A5D" w:rsidRDefault="00FB3A5D" w:rsidP="00FB3A5D">
      <w:pPr>
        <w:jc w:val="both"/>
      </w:pPr>
      <w:r>
        <w:t>Před zahájením bouracích prací je nutno vymezit ohrožený prostor a zajistit jej proti vstupu nepovolaných fyzických osob.</w:t>
      </w:r>
    </w:p>
    <w:p w14:paraId="354A371F" w14:textId="77777777" w:rsidR="00FB3A5D" w:rsidRDefault="00FB3A5D" w:rsidP="00FB3A5D">
      <w:pPr>
        <w:pStyle w:val="AqpText0"/>
      </w:pPr>
      <w:r>
        <w:t>V rámci bouracích prací dle potřeby vybudovat lešení a zabezpečovací konstrukce potřebné pro bezpečné provádění demolic – nutno zohlednit v rámci ceny bouracích prací.</w:t>
      </w:r>
    </w:p>
    <w:p w14:paraId="7B3167F7" w14:textId="77777777" w:rsidR="00FB3A5D" w:rsidRDefault="00FB3A5D" w:rsidP="00FB3A5D">
      <w:pPr>
        <w:pStyle w:val="AqpText0"/>
      </w:pPr>
      <w:r>
        <w:t>Při pracích v akumulační nádrži budou povrchy maximálně ochráněny a pohyb pracovníků bude omezen na nezbytně nutnou plochu. Stávající sanovaný povrch (mimo bourané plochy) nesmí být poškozen.</w:t>
      </w:r>
    </w:p>
    <w:p w14:paraId="316E686A" w14:textId="77777777" w:rsidR="00FB3A5D" w:rsidRDefault="00FB3A5D" w:rsidP="00FB3A5D">
      <w:pPr>
        <w:pStyle w:val="AqpText0"/>
      </w:pPr>
      <w:r>
        <w:t>Bourací práce nesmí být přerušeny, pokud není zajištěna stabilita těch částí bourané konstrukce, které nebyly dosud strženy. Tento požadavek platí i v případě neplánovaného přerušení bouracích prací.</w:t>
      </w:r>
    </w:p>
    <w:p w14:paraId="73A883BF" w14:textId="3F65F6D2" w:rsidR="00FB3A5D" w:rsidRDefault="00FB3A5D" w:rsidP="00FB3A5D">
      <w:pPr>
        <w:pStyle w:val="AqpText0"/>
      </w:pPr>
      <w:r w:rsidRPr="001B2E8B">
        <w:t>Vybouraný materiál třídit a následně ekologicky zlikvidovat v souladu s platnou legislativou-podle možností recyklovat anebo ukládat na řádné skládky k tomu určené.</w:t>
      </w:r>
      <w:r>
        <w:t xml:space="preserve"> Součástí bouracích prací je i odvoz a uložení materiálu včetně poplatku za uložení. Uložení na skládku je nutno protokolárně doložit.</w:t>
      </w:r>
    </w:p>
    <w:p w14:paraId="22D31D0A" w14:textId="77777777" w:rsidR="00FB3A5D" w:rsidRDefault="00FB3A5D" w:rsidP="00FB3A5D">
      <w:pPr>
        <w:pStyle w:val="AqpText0"/>
      </w:pPr>
      <w:r>
        <w:lastRenderedPageBreak/>
        <w:t>Před zahájením bouracích a demontážních prací musí zhotovitel předem dohodnout s provozovatelem, které kovové prvky z bouraného objektu bude chtít dále využít pro vlastní potřebu. Tyto pak přehledně roztřídit a uložit na provozovatelem určeném místě v areálu. Provozovatel podle svého uvážení rozhodne o jejich dalším využití nebo likvidaci ve sběrně kovového odpadu. Ostatní ocelové konstrukce, které nebude provozovatel dále chtít využít, odvézt do sběrny kovového odpadu.</w:t>
      </w:r>
    </w:p>
    <w:p w14:paraId="180DDCC8" w14:textId="77777777" w:rsidR="00FB3A5D" w:rsidRDefault="00FB3A5D" w:rsidP="00FB3A5D">
      <w:pPr>
        <w:pStyle w:val="AqpText0"/>
      </w:pPr>
      <w:r w:rsidRPr="006315E5">
        <w:t xml:space="preserve">Prostupy je nutné uzpůsobit konkrétnímu dodanému technologickému </w:t>
      </w:r>
      <w:r>
        <w:t xml:space="preserve">a trubnímu </w:t>
      </w:r>
      <w:r w:rsidRPr="006315E5">
        <w:t xml:space="preserve">vybavení. </w:t>
      </w:r>
      <w:r>
        <w:t>Profily nových prostupů pro potrubní a kabelové rozvody budou odvozené od typu a materiálu procházejících rozvodů a způsobu těsnění prostupu.</w:t>
      </w:r>
    </w:p>
    <w:p w14:paraId="66DB9775" w14:textId="77777777" w:rsidR="00FB3A5D" w:rsidRDefault="00FB3A5D" w:rsidP="00FB3A5D">
      <w:pPr>
        <w:pStyle w:val="AqpText0"/>
      </w:pPr>
      <w:r>
        <w:t xml:space="preserve">Zhotovitel je povinen vést průběžnou evidenci odpadů. Odpady musí být likvidovány v souladu se zákonem 185/2001 Sb. o odpadech a souvisejících předpisů. </w:t>
      </w:r>
    </w:p>
    <w:p w14:paraId="114E4331" w14:textId="77777777" w:rsidR="00FB3A5D" w:rsidRPr="002025D1" w:rsidRDefault="00FB3A5D" w:rsidP="00FB3A5D">
      <w:pPr>
        <w:pStyle w:val="AqpText0"/>
      </w:pPr>
      <w:r w:rsidRPr="002025D1">
        <w:t>Při realizaci musí být dodrženy veškeré platné ČSN a technické a bezpečnostní předpisy.</w:t>
      </w:r>
    </w:p>
    <w:p w14:paraId="0274608F" w14:textId="77777777" w:rsidR="00FB3A5D" w:rsidRDefault="00FB3A5D" w:rsidP="00FB3A5D">
      <w:pPr>
        <w:pStyle w:val="Nadpis2"/>
      </w:pPr>
      <w:bookmarkStart w:id="41" w:name="_Toc444151777"/>
      <w:bookmarkStart w:id="42" w:name="_Toc105056364"/>
      <w:r>
        <w:t>Stavební úpravy – nový stav</w:t>
      </w:r>
      <w:bookmarkEnd w:id="41"/>
      <w:bookmarkEnd w:id="42"/>
    </w:p>
    <w:tbl>
      <w:tblPr>
        <w:tblW w:w="9639" w:type="dxa"/>
        <w:tblInd w:w="-5" w:type="dxa"/>
        <w:tblCellMar>
          <w:left w:w="70" w:type="dxa"/>
          <w:right w:w="70" w:type="dxa"/>
        </w:tblCellMar>
        <w:tblLook w:val="04A0" w:firstRow="1" w:lastRow="0" w:firstColumn="1" w:lastColumn="0" w:noHBand="0" w:noVBand="1"/>
      </w:tblPr>
      <w:tblGrid>
        <w:gridCol w:w="1081"/>
        <w:gridCol w:w="8558"/>
      </w:tblGrid>
      <w:tr w:rsidR="00FB3A5D" w:rsidRPr="0059106A" w14:paraId="57E48153" w14:textId="77777777" w:rsidTr="00B677FC">
        <w:trPr>
          <w:trHeight w:val="297"/>
        </w:trPr>
        <w:tc>
          <w:tcPr>
            <w:tcW w:w="1081" w:type="dxa"/>
            <w:tcBorders>
              <w:top w:val="single" w:sz="4" w:space="0" w:color="auto"/>
              <w:left w:val="single" w:sz="4" w:space="0" w:color="auto"/>
              <w:bottom w:val="single" w:sz="4" w:space="0" w:color="auto"/>
              <w:right w:val="single" w:sz="4" w:space="0" w:color="auto"/>
            </w:tcBorders>
            <w:shd w:val="clear" w:color="auto" w:fill="auto"/>
            <w:hideMark/>
          </w:tcPr>
          <w:p w14:paraId="45A8F270" w14:textId="77777777" w:rsidR="00FB3A5D" w:rsidRPr="0059106A" w:rsidRDefault="00FB3A5D" w:rsidP="00B677FC">
            <w:pPr>
              <w:spacing w:before="0"/>
              <w:rPr>
                <w:rFonts w:ascii="Calibri" w:hAnsi="Calibri" w:cs="Times New Roman"/>
                <w:color w:val="000000"/>
                <w:sz w:val="22"/>
                <w:szCs w:val="22"/>
              </w:rPr>
            </w:pPr>
            <w:r w:rsidRPr="0059106A">
              <w:rPr>
                <w:rFonts w:ascii="Calibri" w:hAnsi="Calibri" w:cs="Times New Roman"/>
                <w:color w:val="000000"/>
                <w:sz w:val="22"/>
                <w:szCs w:val="22"/>
              </w:rPr>
              <w:t>OZNAČENÍ</w:t>
            </w:r>
          </w:p>
        </w:tc>
        <w:tc>
          <w:tcPr>
            <w:tcW w:w="8558" w:type="dxa"/>
            <w:tcBorders>
              <w:top w:val="single" w:sz="4" w:space="0" w:color="auto"/>
              <w:left w:val="nil"/>
              <w:bottom w:val="single" w:sz="4" w:space="0" w:color="auto"/>
              <w:right w:val="single" w:sz="4" w:space="0" w:color="auto"/>
            </w:tcBorders>
            <w:shd w:val="clear" w:color="auto" w:fill="auto"/>
            <w:hideMark/>
          </w:tcPr>
          <w:p w14:paraId="7D699E22" w14:textId="77777777" w:rsidR="00FB3A5D" w:rsidRPr="0059106A" w:rsidRDefault="00FB3A5D" w:rsidP="00B677FC">
            <w:pPr>
              <w:spacing w:before="0"/>
              <w:rPr>
                <w:rFonts w:ascii="Calibri" w:hAnsi="Calibri" w:cs="Times New Roman"/>
                <w:color w:val="000000"/>
                <w:sz w:val="22"/>
                <w:szCs w:val="22"/>
              </w:rPr>
            </w:pPr>
            <w:r w:rsidRPr="0059106A">
              <w:rPr>
                <w:rFonts w:ascii="Calibri" w:hAnsi="Calibri" w:cs="Times New Roman"/>
                <w:color w:val="000000"/>
                <w:sz w:val="22"/>
                <w:szCs w:val="22"/>
              </w:rPr>
              <w:t>POPIS</w:t>
            </w:r>
          </w:p>
        </w:tc>
      </w:tr>
      <w:tr w:rsidR="00FB3A5D" w:rsidRPr="0059106A" w14:paraId="6EADE5C9" w14:textId="77777777" w:rsidTr="00B677FC">
        <w:trPr>
          <w:trHeight w:val="1266"/>
        </w:trPr>
        <w:tc>
          <w:tcPr>
            <w:tcW w:w="1081" w:type="dxa"/>
            <w:tcBorders>
              <w:top w:val="nil"/>
              <w:left w:val="single" w:sz="4" w:space="0" w:color="auto"/>
              <w:bottom w:val="single" w:sz="4" w:space="0" w:color="auto"/>
              <w:right w:val="single" w:sz="4" w:space="0" w:color="auto"/>
            </w:tcBorders>
            <w:shd w:val="clear" w:color="auto" w:fill="auto"/>
            <w:vAlign w:val="center"/>
            <w:hideMark/>
          </w:tcPr>
          <w:p w14:paraId="74423A78" w14:textId="77777777" w:rsidR="00FB3A5D" w:rsidRPr="0059106A" w:rsidRDefault="00FB3A5D" w:rsidP="00B677FC">
            <w:pPr>
              <w:spacing w:before="0"/>
              <w:jc w:val="center"/>
              <w:rPr>
                <w:rFonts w:ascii="Calibri" w:hAnsi="Calibri" w:cs="Times New Roman"/>
                <w:color w:val="000000"/>
                <w:sz w:val="22"/>
                <w:szCs w:val="22"/>
              </w:rPr>
            </w:pPr>
            <w:r w:rsidRPr="0059106A">
              <w:rPr>
                <w:rFonts w:ascii="Calibri" w:hAnsi="Calibri" w:cs="Times New Roman"/>
                <w:color w:val="000000"/>
                <w:sz w:val="22"/>
                <w:szCs w:val="22"/>
              </w:rPr>
              <w:t>N1</w:t>
            </w:r>
          </w:p>
        </w:tc>
        <w:tc>
          <w:tcPr>
            <w:tcW w:w="8558" w:type="dxa"/>
            <w:tcBorders>
              <w:top w:val="nil"/>
              <w:left w:val="nil"/>
              <w:bottom w:val="single" w:sz="4" w:space="0" w:color="auto"/>
              <w:right w:val="single" w:sz="4" w:space="0" w:color="auto"/>
            </w:tcBorders>
            <w:shd w:val="clear" w:color="auto" w:fill="auto"/>
            <w:hideMark/>
          </w:tcPr>
          <w:p w14:paraId="1066452D" w14:textId="77777777" w:rsidR="002B21E1" w:rsidRPr="000628F5" w:rsidRDefault="002B21E1" w:rsidP="00B677FC">
            <w:pPr>
              <w:spacing w:before="0"/>
              <w:rPr>
                <w:rFonts w:asciiTheme="minorHAnsi" w:hAnsiTheme="minorHAnsi" w:cstheme="minorHAnsi"/>
                <w:color w:val="000000"/>
                <w:sz w:val="22"/>
                <w:szCs w:val="22"/>
              </w:rPr>
            </w:pPr>
            <w:r w:rsidRPr="000628F5">
              <w:rPr>
                <w:rFonts w:asciiTheme="minorHAnsi" w:hAnsiTheme="minorHAnsi" w:cstheme="minorHAnsi"/>
                <w:color w:val="000000"/>
                <w:sz w:val="22"/>
                <w:szCs w:val="22"/>
              </w:rPr>
              <w:t xml:space="preserve">Dozdění otvorů sklobetonových oken v manipulační komoře včetně nových omítek a vnitřní výmalby v obvodové stěně </w:t>
            </w:r>
            <w:proofErr w:type="spellStart"/>
            <w:r w:rsidRPr="000628F5">
              <w:rPr>
                <w:rFonts w:asciiTheme="minorHAnsi" w:hAnsiTheme="minorHAnsi" w:cstheme="minorHAnsi"/>
                <w:color w:val="000000"/>
                <w:sz w:val="22"/>
                <w:szCs w:val="22"/>
              </w:rPr>
              <w:t>tl</w:t>
            </w:r>
            <w:proofErr w:type="spellEnd"/>
            <w:r w:rsidRPr="000628F5">
              <w:rPr>
                <w:rFonts w:asciiTheme="minorHAnsi" w:hAnsiTheme="minorHAnsi" w:cstheme="minorHAnsi"/>
                <w:color w:val="000000"/>
                <w:sz w:val="22"/>
                <w:szCs w:val="22"/>
              </w:rPr>
              <w:t xml:space="preserve">. 300 mm. Dozdění provedeno z cihel plných pálených na maltu vápenocementovou. Počet a velikost otvorů: 1,50 x 0,9 </w:t>
            </w:r>
            <w:proofErr w:type="gramStart"/>
            <w:r w:rsidRPr="000628F5">
              <w:rPr>
                <w:rFonts w:asciiTheme="minorHAnsi" w:hAnsiTheme="minorHAnsi" w:cstheme="minorHAnsi"/>
                <w:color w:val="000000"/>
                <w:sz w:val="22"/>
                <w:szCs w:val="22"/>
              </w:rPr>
              <w:t>m - 2x</w:t>
            </w:r>
            <w:proofErr w:type="gramEnd"/>
            <w:r w:rsidRPr="000628F5">
              <w:rPr>
                <w:rFonts w:asciiTheme="minorHAnsi" w:hAnsiTheme="minorHAnsi" w:cstheme="minorHAnsi"/>
                <w:color w:val="000000"/>
                <w:sz w:val="22"/>
                <w:szCs w:val="22"/>
              </w:rPr>
              <w:t>.</w:t>
            </w:r>
          </w:p>
          <w:p w14:paraId="14F9971E" w14:textId="77777777" w:rsidR="002B21E1" w:rsidRPr="000628F5" w:rsidRDefault="002B21E1" w:rsidP="00B677FC">
            <w:pPr>
              <w:spacing w:before="0"/>
              <w:rPr>
                <w:rFonts w:asciiTheme="minorHAnsi" w:hAnsiTheme="minorHAnsi" w:cstheme="minorHAnsi"/>
                <w:color w:val="000000"/>
                <w:sz w:val="22"/>
                <w:szCs w:val="22"/>
              </w:rPr>
            </w:pPr>
            <w:r w:rsidRPr="000628F5">
              <w:rPr>
                <w:rFonts w:asciiTheme="minorHAnsi" w:hAnsiTheme="minorHAnsi" w:cstheme="minorHAnsi"/>
                <w:color w:val="000000"/>
                <w:sz w:val="22"/>
                <w:szCs w:val="22"/>
              </w:rPr>
              <w:t>Provedení vnitřní úpravy dozdívky:</w:t>
            </w:r>
          </w:p>
          <w:p w14:paraId="6494BDE6" w14:textId="77777777" w:rsidR="002B21E1" w:rsidRPr="000628F5" w:rsidRDefault="002B21E1" w:rsidP="00B677FC">
            <w:pPr>
              <w:spacing w:before="0"/>
              <w:rPr>
                <w:rFonts w:asciiTheme="minorHAnsi" w:hAnsiTheme="minorHAnsi" w:cstheme="minorHAnsi"/>
                <w:color w:val="000000"/>
                <w:sz w:val="22"/>
                <w:szCs w:val="22"/>
              </w:rPr>
            </w:pPr>
            <w:r w:rsidRPr="000628F5">
              <w:rPr>
                <w:rFonts w:asciiTheme="minorHAnsi" w:hAnsiTheme="minorHAnsi" w:cstheme="minorHAnsi"/>
                <w:color w:val="000000"/>
                <w:sz w:val="22"/>
                <w:szCs w:val="22"/>
              </w:rPr>
              <w:t>- cementový postřik pod jádrovou omítku,</w:t>
            </w:r>
          </w:p>
          <w:p w14:paraId="1A9DA5B9" w14:textId="77777777" w:rsidR="002B21E1" w:rsidRPr="000628F5" w:rsidRDefault="002B21E1" w:rsidP="00B677FC">
            <w:pPr>
              <w:spacing w:before="0"/>
              <w:rPr>
                <w:rFonts w:asciiTheme="minorHAnsi" w:hAnsiTheme="minorHAnsi" w:cstheme="minorHAnsi"/>
                <w:color w:val="000000"/>
                <w:sz w:val="22"/>
                <w:szCs w:val="22"/>
              </w:rPr>
            </w:pPr>
            <w:r w:rsidRPr="000628F5">
              <w:rPr>
                <w:rFonts w:asciiTheme="minorHAnsi" w:hAnsiTheme="minorHAnsi" w:cstheme="minorHAnsi"/>
                <w:color w:val="000000"/>
                <w:sz w:val="22"/>
                <w:szCs w:val="22"/>
              </w:rPr>
              <w:t>- jádrová omítka zrnitost 2 mm,</w:t>
            </w:r>
          </w:p>
          <w:p w14:paraId="32ADA1FA" w14:textId="4A2BCB56" w:rsidR="002B21E1" w:rsidRPr="000628F5" w:rsidRDefault="002B21E1" w:rsidP="00B677FC">
            <w:pPr>
              <w:spacing w:before="0"/>
              <w:rPr>
                <w:rFonts w:asciiTheme="minorHAnsi" w:hAnsiTheme="minorHAnsi" w:cstheme="minorHAnsi"/>
                <w:color w:val="000000"/>
                <w:sz w:val="22"/>
                <w:szCs w:val="22"/>
              </w:rPr>
            </w:pPr>
            <w:r w:rsidRPr="000628F5">
              <w:rPr>
                <w:rFonts w:asciiTheme="minorHAnsi" w:hAnsiTheme="minorHAnsi" w:cstheme="minorHAnsi"/>
                <w:color w:val="000000"/>
                <w:sz w:val="22"/>
                <w:szCs w:val="22"/>
              </w:rPr>
              <w:t xml:space="preserve">- penetrace (např. </w:t>
            </w:r>
            <w:proofErr w:type="spellStart"/>
            <w:r w:rsidRPr="000628F5">
              <w:rPr>
                <w:rFonts w:asciiTheme="minorHAnsi" w:hAnsiTheme="minorHAnsi" w:cstheme="minorHAnsi"/>
                <w:color w:val="000000"/>
                <w:sz w:val="22"/>
                <w:szCs w:val="22"/>
              </w:rPr>
              <w:t>cemix</w:t>
            </w:r>
            <w:proofErr w:type="spellEnd"/>
            <w:r w:rsidRPr="000628F5">
              <w:rPr>
                <w:rFonts w:asciiTheme="minorHAnsi" w:hAnsiTheme="minorHAnsi" w:cstheme="minorHAnsi"/>
                <w:color w:val="000000"/>
                <w:sz w:val="22"/>
                <w:szCs w:val="22"/>
              </w:rPr>
              <w:t xml:space="preserve"> penetrace hloubková),</w:t>
            </w:r>
          </w:p>
          <w:p w14:paraId="61FC203B" w14:textId="77777777" w:rsidR="002B21E1" w:rsidRPr="000628F5" w:rsidRDefault="002B21E1" w:rsidP="00B677FC">
            <w:pPr>
              <w:spacing w:before="0"/>
              <w:rPr>
                <w:rFonts w:asciiTheme="minorHAnsi" w:hAnsiTheme="minorHAnsi" w:cstheme="minorHAnsi"/>
                <w:color w:val="000000"/>
                <w:sz w:val="22"/>
                <w:szCs w:val="22"/>
              </w:rPr>
            </w:pPr>
            <w:r w:rsidRPr="000628F5">
              <w:rPr>
                <w:rFonts w:asciiTheme="minorHAnsi" w:hAnsiTheme="minorHAnsi" w:cstheme="minorHAnsi"/>
                <w:color w:val="000000"/>
                <w:sz w:val="22"/>
                <w:szCs w:val="22"/>
              </w:rPr>
              <w:t>- štuková omítka na vápenocementové bázi (zrnitost 0,5 mm),</w:t>
            </w:r>
          </w:p>
          <w:p w14:paraId="429942A7" w14:textId="77777777" w:rsidR="002B21E1" w:rsidRPr="000628F5" w:rsidRDefault="002B21E1" w:rsidP="00B677FC">
            <w:pPr>
              <w:spacing w:before="0"/>
              <w:rPr>
                <w:rFonts w:asciiTheme="minorHAnsi" w:hAnsiTheme="minorHAnsi" w:cstheme="minorHAnsi"/>
                <w:color w:val="000000"/>
                <w:sz w:val="22"/>
                <w:szCs w:val="22"/>
              </w:rPr>
            </w:pPr>
            <w:r w:rsidRPr="000628F5">
              <w:rPr>
                <w:rFonts w:asciiTheme="minorHAnsi" w:hAnsiTheme="minorHAnsi" w:cstheme="minorHAnsi"/>
                <w:color w:val="000000"/>
                <w:sz w:val="22"/>
                <w:szCs w:val="22"/>
              </w:rPr>
              <w:t xml:space="preserve">- výmalba minerální silikátovou barvou bílou dvojnásobným </w:t>
            </w:r>
            <w:proofErr w:type="gramStart"/>
            <w:r w:rsidRPr="000628F5">
              <w:rPr>
                <w:rFonts w:asciiTheme="minorHAnsi" w:hAnsiTheme="minorHAnsi" w:cstheme="minorHAnsi"/>
                <w:color w:val="000000"/>
                <w:sz w:val="22"/>
                <w:szCs w:val="22"/>
              </w:rPr>
              <w:t>nátěrem - postupovat</w:t>
            </w:r>
            <w:proofErr w:type="gramEnd"/>
            <w:r w:rsidRPr="000628F5">
              <w:rPr>
                <w:rFonts w:asciiTheme="minorHAnsi" w:hAnsiTheme="minorHAnsi" w:cstheme="minorHAnsi"/>
                <w:color w:val="000000"/>
                <w:sz w:val="22"/>
                <w:szCs w:val="22"/>
              </w:rPr>
              <w:t xml:space="preserve"> dle konkrétního technického listu, </w:t>
            </w:r>
          </w:p>
          <w:p w14:paraId="51E5EEF1" w14:textId="77777777" w:rsidR="002B21E1" w:rsidRPr="000628F5" w:rsidRDefault="002B21E1" w:rsidP="00B677FC">
            <w:pPr>
              <w:spacing w:before="0"/>
              <w:rPr>
                <w:rFonts w:asciiTheme="minorHAnsi" w:hAnsiTheme="minorHAnsi" w:cstheme="minorHAnsi"/>
                <w:color w:val="000000"/>
                <w:sz w:val="22"/>
                <w:szCs w:val="22"/>
              </w:rPr>
            </w:pPr>
            <w:r w:rsidRPr="000628F5">
              <w:rPr>
                <w:rFonts w:asciiTheme="minorHAnsi" w:hAnsiTheme="minorHAnsi" w:cstheme="minorHAnsi"/>
                <w:color w:val="000000"/>
                <w:sz w:val="22"/>
                <w:szCs w:val="22"/>
              </w:rPr>
              <w:t>Provedení venkovní úpravy dozdívky:</w:t>
            </w:r>
          </w:p>
          <w:p w14:paraId="2F54CA4B" w14:textId="77777777" w:rsidR="002B21E1" w:rsidRPr="000628F5" w:rsidRDefault="002B21E1" w:rsidP="00B677FC">
            <w:pPr>
              <w:spacing w:before="0"/>
              <w:rPr>
                <w:rFonts w:asciiTheme="minorHAnsi" w:hAnsiTheme="minorHAnsi" w:cstheme="minorHAnsi"/>
                <w:color w:val="000000"/>
                <w:sz w:val="22"/>
                <w:szCs w:val="22"/>
              </w:rPr>
            </w:pPr>
            <w:r w:rsidRPr="000628F5">
              <w:rPr>
                <w:rFonts w:asciiTheme="minorHAnsi" w:hAnsiTheme="minorHAnsi" w:cstheme="minorHAnsi"/>
                <w:color w:val="000000"/>
                <w:sz w:val="22"/>
                <w:szCs w:val="22"/>
              </w:rPr>
              <w:t>- stávající omítku kolem dozdívky zaříznout,</w:t>
            </w:r>
          </w:p>
          <w:p w14:paraId="1D7BD510" w14:textId="77777777" w:rsidR="002B21E1" w:rsidRPr="000628F5" w:rsidRDefault="002B21E1" w:rsidP="00B677FC">
            <w:pPr>
              <w:spacing w:before="0"/>
              <w:rPr>
                <w:rFonts w:asciiTheme="minorHAnsi" w:hAnsiTheme="minorHAnsi" w:cstheme="minorHAnsi"/>
                <w:color w:val="000000"/>
                <w:sz w:val="22"/>
                <w:szCs w:val="22"/>
              </w:rPr>
            </w:pPr>
            <w:r w:rsidRPr="000628F5">
              <w:rPr>
                <w:rFonts w:asciiTheme="minorHAnsi" w:hAnsiTheme="minorHAnsi" w:cstheme="minorHAnsi"/>
                <w:color w:val="000000"/>
                <w:sz w:val="22"/>
                <w:szCs w:val="22"/>
              </w:rPr>
              <w:t>- provést navlhčení podkladu (nové cihelné dozdívky),</w:t>
            </w:r>
          </w:p>
          <w:p w14:paraId="594D458B" w14:textId="77777777" w:rsidR="002B21E1" w:rsidRPr="000628F5" w:rsidRDefault="002B21E1" w:rsidP="00B677FC">
            <w:pPr>
              <w:spacing w:before="0"/>
              <w:rPr>
                <w:rFonts w:asciiTheme="minorHAnsi" w:hAnsiTheme="minorHAnsi" w:cstheme="minorHAnsi"/>
                <w:color w:val="000000"/>
                <w:sz w:val="22"/>
                <w:szCs w:val="22"/>
              </w:rPr>
            </w:pPr>
            <w:r w:rsidRPr="000628F5">
              <w:rPr>
                <w:rFonts w:asciiTheme="minorHAnsi" w:hAnsiTheme="minorHAnsi" w:cstheme="minorHAnsi"/>
                <w:color w:val="000000"/>
                <w:sz w:val="22"/>
                <w:szCs w:val="22"/>
              </w:rPr>
              <w:t xml:space="preserve">- provést podkladní postřik cementovou jádrovou omítkou vhodnou pro exteriér a sokly stejného typu jako </w:t>
            </w:r>
            <w:proofErr w:type="gramStart"/>
            <w:r w:rsidRPr="000628F5">
              <w:rPr>
                <w:rFonts w:asciiTheme="minorHAnsi" w:hAnsiTheme="minorHAnsi" w:cstheme="minorHAnsi"/>
                <w:color w:val="000000"/>
                <w:sz w:val="22"/>
                <w:szCs w:val="22"/>
              </w:rPr>
              <w:t xml:space="preserve">následující  </w:t>
            </w:r>
            <w:proofErr w:type="spellStart"/>
            <w:r w:rsidRPr="000628F5">
              <w:rPr>
                <w:rFonts w:asciiTheme="minorHAnsi" w:hAnsiTheme="minorHAnsi" w:cstheme="minorHAnsi"/>
                <w:color w:val="000000"/>
                <w:sz w:val="22"/>
                <w:szCs w:val="22"/>
              </w:rPr>
              <w:t>cem</w:t>
            </w:r>
            <w:proofErr w:type="spellEnd"/>
            <w:proofErr w:type="gramEnd"/>
            <w:r w:rsidRPr="000628F5">
              <w:rPr>
                <w:rFonts w:asciiTheme="minorHAnsi" w:hAnsiTheme="minorHAnsi" w:cstheme="minorHAnsi"/>
                <w:color w:val="000000"/>
                <w:sz w:val="22"/>
                <w:szCs w:val="22"/>
              </w:rPr>
              <w:t>. omítku,</w:t>
            </w:r>
          </w:p>
          <w:p w14:paraId="45947068" w14:textId="77777777" w:rsidR="002B21E1" w:rsidRPr="000628F5" w:rsidRDefault="002B21E1" w:rsidP="00B677FC">
            <w:pPr>
              <w:spacing w:before="0"/>
              <w:rPr>
                <w:rFonts w:asciiTheme="minorHAnsi" w:hAnsiTheme="minorHAnsi" w:cstheme="minorHAnsi"/>
                <w:color w:val="000000"/>
                <w:sz w:val="22"/>
                <w:szCs w:val="22"/>
              </w:rPr>
            </w:pPr>
            <w:r w:rsidRPr="000628F5">
              <w:rPr>
                <w:rFonts w:asciiTheme="minorHAnsi" w:hAnsiTheme="minorHAnsi" w:cstheme="minorHAnsi"/>
                <w:color w:val="000000"/>
                <w:sz w:val="22"/>
                <w:szCs w:val="22"/>
              </w:rPr>
              <w:t xml:space="preserve">- provedení cementové jádrové omítky vhodné pro exteriér a sokly v </w:t>
            </w:r>
            <w:proofErr w:type="spellStart"/>
            <w:r w:rsidRPr="000628F5">
              <w:rPr>
                <w:rFonts w:asciiTheme="minorHAnsi" w:hAnsiTheme="minorHAnsi" w:cstheme="minorHAnsi"/>
                <w:color w:val="000000"/>
                <w:sz w:val="22"/>
                <w:szCs w:val="22"/>
              </w:rPr>
              <w:t>tl</w:t>
            </w:r>
            <w:proofErr w:type="spellEnd"/>
            <w:r w:rsidRPr="000628F5">
              <w:rPr>
                <w:rFonts w:asciiTheme="minorHAnsi" w:hAnsiTheme="minorHAnsi" w:cstheme="minorHAnsi"/>
                <w:color w:val="000000"/>
                <w:sz w:val="22"/>
                <w:szCs w:val="22"/>
              </w:rPr>
              <w:t>. 20 mm, novou omítku provést po hranu stávající omítky, postupovat dle konkrétního technického listu-výsledná úprava musí být zarovnaná se stávající omítkou, aby tvořila rovný podklad pro následný kontaktní zateplovací systém.</w:t>
            </w:r>
          </w:p>
          <w:p w14:paraId="2ECFA306" w14:textId="1A35B258" w:rsidR="00FB3A5D" w:rsidRPr="0059106A" w:rsidRDefault="002B21E1" w:rsidP="00B677FC">
            <w:pPr>
              <w:spacing w:before="0"/>
              <w:rPr>
                <w:rFonts w:ascii="Calibri" w:hAnsi="Calibri" w:cs="Times New Roman"/>
                <w:color w:val="000000"/>
                <w:sz w:val="22"/>
                <w:szCs w:val="22"/>
              </w:rPr>
            </w:pPr>
            <w:r w:rsidRPr="000628F5">
              <w:rPr>
                <w:rFonts w:asciiTheme="minorHAnsi" w:hAnsiTheme="minorHAnsi" w:cstheme="minorHAnsi"/>
                <w:color w:val="000000"/>
                <w:sz w:val="22"/>
                <w:szCs w:val="22"/>
              </w:rPr>
              <w:t xml:space="preserve">Dále bude proveden kontaktní zateplovací systém s tepelným izolantem z EPS </w:t>
            </w:r>
            <w:proofErr w:type="spellStart"/>
            <w:r w:rsidRPr="000628F5">
              <w:rPr>
                <w:rFonts w:asciiTheme="minorHAnsi" w:hAnsiTheme="minorHAnsi" w:cstheme="minorHAnsi"/>
                <w:color w:val="000000"/>
                <w:sz w:val="22"/>
                <w:szCs w:val="22"/>
              </w:rPr>
              <w:t>tl</w:t>
            </w:r>
            <w:proofErr w:type="spellEnd"/>
            <w:r w:rsidRPr="000628F5">
              <w:rPr>
                <w:rFonts w:asciiTheme="minorHAnsi" w:hAnsiTheme="minorHAnsi" w:cstheme="minorHAnsi"/>
                <w:color w:val="000000"/>
                <w:sz w:val="22"/>
                <w:szCs w:val="22"/>
              </w:rPr>
              <w:t>. 50 mm ve stejné úpravě jako stávající</w:t>
            </w:r>
          </w:p>
        </w:tc>
      </w:tr>
      <w:tr w:rsidR="00FB3A5D" w:rsidRPr="0059106A" w14:paraId="52C1CA21" w14:textId="77777777" w:rsidTr="00B677FC">
        <w:trPr>
          <w:trHeight w:val="1044"/>
        </w:trPr>
        <w:tc>
          <w:tcPr>
            <w:tcW w:w="1081" w:type="dxa"/>
            <w:tcBorders>
              <w:top w:val="nil"/>
              <w:left w:val="single" w:sz="4" w:space="0" w:color="auto"/>
              <w:bottom w:val="single" w:sz="4" w:space="0" w:color="auto"/>
              <w:right w:val="single" w:sz="4" w:space="0" w:color="auto"/>
            </w:tcBorders>
            <w:shd w:val="clear" w:color="auto" w:fill="auto"/>
            <w:vAlign w:val="center"/>
            <w:hideMark/>
          </w:tcPr>
          <w:p w14:paraId="205535BD" w14:textId="77777777" w:rsidR="00FB3A5D" w:rsidRPr="0059106A" w:rsidRDefault="00FB3A5D" w:rsidP="00B677FC">
            <w:pPr>
              <w:spacing w:before="0"/>
              <w:jc w:val="center"/>
              <w:rPr>
                <w:rFonts w:ascii="Calibri" w:hAnsi="Calibri" w:cs="Times New Roman"/>
                <w:color w:val="000000"/>
                <w:sz w:val="22"/>
                <w:szCs w:val="22"/>
              </w:rPr>
            </w:pPr>
            <w:r w:rsidRPr="0059106A">
              <w:rPr>
                <w:rFonts w:ascii="Calibri" w:hAnsi="Calibri" w:cs="Times New Roman"/>
                <w:color w:val="000000"/>
                <w:sz w:val="22"/>
                <w:szCs w:val="22"/>
              </w:rPr>
              <w:t>N2</w:t>
            </w:r>
          </w:p>
        </w:tc>
        <w:tc>
          <w:tcPr>
            <w:tcW w:w="8558" w:type="dxa"/>
            <w:tcBorders>
              <w:top w:val="nil"/>
              <w:left w:val="nil"/>
              <w:bottom w:val="single" w:sz="4" w:space="0" w:color="auto"/>
              <w:right w:val="single" w:sz="4" w:space="0" w:color="auto"/>
            </w:tcBorders>
            <w:shd w:val="clear" w:color="auto" w:fill="auto"/>
            <w:hideMark/>
          </w:tcPr>
          <w:p w14:paraId="6657D636" w14:textId="725640C5" w:rsidR="00FB3A5D" w:rsidRPr="0059106A" w:rsidRDefault="008E5277" w:rsidP="001B6A40">
            <w:pPr>
              <w:spacing w:before="0"/>
              <w:rPr>
                <w:rFonts w:ascii="Calibri" w:hAnsi="Calibri" w:cs="Times New Roman"/>
                <w:color w:val="000000"/>
                <w:sz w:val="22"/>
                <w:szCs w:val="22"/>
              </w:rPr>
            </w:pPr>
            <w:r w:rsidRPr="00C10438">
              <w:rPr>
                <w:rFonts w:ascii="Calibri" w:hAnsi="Calibri" w:cs="Times New Roman"/>
                <w:color w:val="000000"/>
                <w:sz w:val="22"/>
                <w:szCs w:val="22"/>
              </w:rPr>
              <w:t xml:space="preserve">Osazení nových nerezových zateplených dvoukřídlých vrat v 1.NP-podrobnosti viz výpis řemeslných výrobků, pol. </w:t>
            </w:r>
            <w:r w:rsidR="00C10438" w:rsidRPr="00C10438">
              <w:rPr>
                <w:rFonts w:ascii="Calibri" w:hAnsi="Calibri" w:cs="Times New Roman"/>
                <w:color w:val="000000"/>
                <w:sz w:val="22"/>
                <w:szCs w:val="22"/>
              </w:rPr>
              <w:t>1/D</w:t>
            </w:r>
          </w:p>
        </w:tc>
      </w:tr>
      <w:tr w:rsidR="008E5277" w:rsidRPr="0059106A" w14:paraId="13EC08A5" w14:textId="77777777" w:rsidTr="00B677FC">
        <w:trPr>
          <w:trHeight w:val="1044"/>
        </w:trPr>
        <w:tc>
          <w:tcPr>
            <w:tcW w:w="1081" w:type="dxa"/>
            <w:tcBorders>
              <w:top w:val="nil"/>
              <w:left w:val="single" w:sz="4" w:space="0" w:color="auto"/>
              <w:bottom w:val="single" w:sz="4" w:space="0" w:color="auto"/>
              <w:right w:val="single" w:sz="4" w:space="0" w:color="auto"/>
            </w:tcBorders>
            <w:shd w:val="clear" w:color="auto" w:fill="auto"/>
            <w:vAlign w:val="center"/>
          </w:tcPr>
          <w:p w14:paraId="7D6104D0" w14:textId="516EFCE0" w:rsidR="008E5277" w:rsidRPr="0059106A" w:rsidRDefault="008E5277" w:rsidP="00B677FC">
            <w:pPr>
              <w:spacing w:before="0"/>
              <w:jc w:val="center"/>
              <w:rPr>
                <w:rFonts w:ascii="Calibri" w:hAnsi="Calibri" w:cs="Times New Roman"/>
                <w:color w:val="000000"/>
                <w:sz w:val="22"/>
                <w:szCs w:val="22"/>
              </w:rPr>
            </w:pPr>
            <w:r w:rsidRPr="0059106A">
              <w:rPr>
                <w:rFonts w:ascii="Calibri" w:hAnsi="Calibri" w:cs="Times New Roman"/>
                <w:color w:val="000000"/>
                <w:sz w:val="22"/>
                <w:szCs w:val="22"/>
              </w:rPr>
              <w:t>N3</w:t>
            </w:r>
          </w:p>
        </w:tc>
        <w:tc>
          <w:tcPr>
            <w:tcW w:w="8558" w:type="dxa"/>
            <w:tcBorders>
              <w:top w:val="nil"/>
              <w:left w:val="nil"/>
              <w:bottom w:val="single" w:sz="4" w:space="0" w:color="auto"/>
              <w:right w:val="single" w:sz="4" w:space="0" w:color="auto"/>
            </w:tcBorders>
            <w:shd w:val="clear" w:color="auto" w:fill="auto"/>
          </w:tcPr>
          <w:p w14:paraId="0AAC2873" w14:textId="77777777" w:rsidR="008E5277" w:rsidRDefault="008E5277" w:rsidP="008E5277">
            <w:pPr>
              <w:spacing w:before="0"/>
              <w:rPr>
                <w:rFonts w:ascii="Calibri" w:hAnsi="Calibri" w:cs="Times New Roman"/>
                <w:color w:val="000000"/>
                <w:sz w:val="22"/>
                <w:szCs w:val="22"/>
              </w:rPr>
            </w:pPr>
            <w:r w:rsidRPr="0059106A">
              <w:rPr>
                <w:rFonts w:ascii="Calibri" w:hAnsi="Calibri" w:cs="Times New Roman"/>
                <w:color w:val="000000"/>
                <w:sz w:val="22"/>
                <w:szCs w:val="22"/>
              </w:rPr>
              <w:t>Celoplošný nový nátěr podlahy armaturního prostoru v suterénu - 16</w:t>
            </w:r>
            <w:r>
              <w:rPr>
                <w:rFonts w:ascii="Calibri" w:hAnsi="Calibri" w:cs="Times New Roman"/>
                <w:color w:val="000000"/>
                <w:sz w:val="22"/>
                <w:szCs w:val="22"/>
              </w:rPr>
              <w:t>8</w:t>
            </w:r>
            <w:r w:rsidRPr="0059106A">
              <w:rPr>
                <w:rFonts w:ascii="Calibri" w:hAnsi="Calibri" w:cs="Times New Roman"/>
                <w:color w:val="000000"/>
                <w:sz w:val="22"/>
                <w:szCs w:val="22"/>
              </w:rPr>
              <w:t>,</w:t>
            </w:r>
            <w:r>
              <w:rPr>
                <w:rFonts w:ascii="Calibri" w:hAnsi="Calibri" w:cs="Times New Roman"/>
                <w:color w:val="000000"/>
                <w:sz w:val="22"/>
                <w:szCs w:val="22"/>
              </w:rPr>
              <w:t>75</w:t>
            </w:r>
            <w:r w:rsidRPr="0059106A">
              <w:rPr>
                <w:rFonts w:ascii="Calibri" w:hAnsi="Calibri" w:cs="Times New Roman"/>
                <w:color w:val="000000"/>
                <w:sz w:val="22"/>
                <w:szCs w:val="22"/>
              </w:rPr>
              <w:t>m</w:t>
            </w:r>
            <w:r w:rsidRPr="00000436">
              <w:rPr>
                <w:rFonts w:ascii="Calibri" w:hAnsi="Calibri" w:cs="Times New Roman"/>
                <w:color w:val="000000"/>
                <w:sz w:val="22"/>
                <w:szCs w:val="22"/>
                <w:vertAlign w:val="superscript"/>
              </w:rPr>
              <w:t xml:space="preserve">2 </w:t>
            </w:r>
            <w:r>
              <w:rPr>
                <w:rFonts w:ascii="Calibri" w:hAnsi="Calibri" w:cs="Times New Roman"/>
                <w:color w:val="000000"/>
                <w:sz w:val="22"/>
                <w:szCs w:val="22"/>
              </w:rPr>
              <w:t xml:space="preserve"> </w:t>
            </w:r>
            <w:r w:rsidRPr="0059106A">
              <w:rPr>
                <w:rFonts w:ascii="Calibri" w:hAnsi="Calibri" w:cs="Times New Roman"/>
                <w:color w:val="000000"/>
                <w:sz w:val="22"/>
                <w:szCs w:val="22"/>
              </w:rPr>
              <w:t xml:space="preserve">                                                 </w:t>
            </w:r>
          </w:p>
          <w:p w14:paraId="2CBFBE0B" w14:textId="77777777" w:rsidR="008E5277" w:rsidRDefault="008E5277" w:rsidP="008E5277">
            <w:pPr>
              <w:spacing w:before="0"/>
              <w:rPr>
                <w:rFonts w:ascii="Calibri" w:hAnsi="Calibri" w:cs="Times New Roman"/>
                <w:color w:val="000000"/>
                <w:sz w:val="22"/>
                <w:szCs w:val="22"/>
              </w:rPr>
            </w:pPr>
            <w:r w:rsidRPr="0059106A">
              <w:rPr>
                <w:rFonts w:ascii="Calibri" w:hAnsi="Calibri" w:cs="Times New Roman"/>
                <w:color w:val="000000"/>
                <w:sz w:val="22"/>
                <w:szCs w:val="22"/>
              </w:rPr>
              <w:t xml:space="preserve">- příprava povrchu dle technického listu </w:t>
            </w:r>
            <w:proofErr w:type="spellStart"/>
            <w:r w:rsidRPr="0059106A">
              <w:rPr>
                <w:rFonts w:ascii="Calibri" w:hAnsi="Calibri" w:cs="Times New Roman"/>
                <w:color w:val="000000"/>
                <w:sz w:val="22"/>
                <w:szCs w:val="22"/>
              </w:rPr>
              <w:t>bezrozpouštědlového</w:t>
            </w:r>
            <w:proofErr w:type="spellEnd"/>
            <w:r w:rsidRPr="0059106A">
              <w:rPr>
                <w:rFonts w:ascii="Calibri" w:hAnsi="Calibri" w:cs="Times New Roman"/>
                <w:color w:val="000000"/>
                <w:sz w:val="22"/>
                <w:szCs w:val="22"/>
              </w:rPr>
              <w:t xml:space="preserve"> </w:t>
            </w:r>
            <w:proofErr w:type="spellStart"/>
            <w:r w:rsidRPr="0059106A">
              <w:rPr>
                <w:rFonts w:ascii="Calibri" w:hAnsi="Calibri" w:cs="Times New Roman"/>
                <w:color w:val="000000"/>
                <w:sz w:val="22"/>
                <w:szCs w:val="22"/>
              </w:rPr>
              <w:t>trojsložkového</w:t>
            </w:r>
            <w:proofErr w:type="spellEnd"/>
            <w:r w:rsidRPr="0059106A">
              <w:rPr>
                <w:rFonts w:ascii="Calibri" w:hAnsi="Calibri" w:cs="Times New Roman"/>
                <w:color w:val="000000"/>
                <w:sz w:val="22"/>
                <w:szCs w:val="22"/>
              </w:rPr>
              <w:t xml:space="preserve"> </w:t>
            </w:r>
            <w:proofErr w:type="spellStart"/>
            <w:r w:rsidRPr="0059106A">
              <w:rPr>
                <w:rFonts w:ascii="Calibri" w:hAnsi="Calibri" w:cs="Times New Roman"/>
                <w:color w:val="000000"/>
                <w:sz w:val="22"/>
                <w:szCs w:val="22"/>
              </w:rPr>
              <w:t>epoxycementového</w:t>
            </w:r>
            <w:proofErr w:type="spellEnd"/>
            <w:r w:rsidRPr="0059106A">
              <w:rPr>
                <w:rFonts w:ascii="Calibri" w:hAnsi="Calibri" w:cs="Times New Roman"/>
                <w:color w:val="000000"/>
                <w:sz w:val="22"/>
                <w:szCs w:val="22"/>
              </w:rPr>
              <w:t xml:space="preserve"> nátěru pro základní nátěry a vyrovnávací vrstvy savých i nesavých vlhkých podkladů (otryskání vy</w:t>
            </w:r>
            <w:r>
              <w:rPr>
                <w:rFonts w:ascii="Calibri" w:hAnsi="Calibri" w:cs="Times New Roman"/>
                <w:color w:val="000000"/>
                <w:sz w:val="22"/>
                <w:szCs w:val="22"/>
              </w:rPr>
              <w:t>sokotlakým vodním paprskem)</w:t>
            </w:r>
            <w:r>
              <w:rPr>
                <w:rFonts w:ascii="Calibri" w:hAnsi="Calibri" w:cs="Times New Roman"/>
                <w:color w:val="000000"/>
                <w:sz w:val="22"/>
                <w:szCs w:val="22"/>
              </w:rPr>
              <w:br/>
            </w:r>
            <w:r w:rsidRPr="0059106A">
              <w:rPr>
                <w:rFonts w:ascii="Calibri" w:hAnsi="Calibri" w:cs="Times New Roman"/>
                <w:color w:val="000000"/>
                <w:sz w:val="22"/>
                <w:szCs w:val="22"/>
              </w:rPr>
              <w:t xml:space="preserve">- nátěr </w:t>
            </w:r>
            <w:proofErr w:type="spellStart"/>
            <w:r w:rsidRPr="0059106A">
              <w:rPr>
                <w:rFonts w:ascii="Calibri" w:hAnsi="Calibri" w:cs="Times New Roman"/>
                <w:color w:val="000000"/>
                <w:sz w:val="22"/>
                <w:szCs w:val="22"/>
              </w:rPr>
              <w:t>bezrozpouštědlovým</w:t>
            </w:r>
            <w:proofErr w:type="spellEnd"/>
            <w:r w:rsidRPr="0059106A">
              <w:rPr>
                <w:rFonts w:ascii="Calibri" w:hAnsi="Calibri" w:cs="Times New Roman"/>
                <w:color w:val="000000"/>
                <w:sz w:val="22"/>
                <w:szCs w:val="22"/>
              </w:rPr>
              <w:t xml:space="preserve"> </w:t>
            </w:r>
            <w:proofErr w:type="spellStart"/>
            <w:r w:rsidRPr="0059106A">
              <w:rPr>
                <w:rFonts w:ascii="Calibri" w:hAnsi="Calibri" w:cs="Times New Roman"/>
                <w:color w:val="000000"/>
                <w:sz w:val="22"/>
                <w:szCs w:val="22"/>
              </w:rPr>
              <w:t>trojsložkovým</w:t>
            </w:r>
            <w:proofErr w:type="spellEnd"/>
            <w:r w:rsidRPr="0059106A">
              <w:rPr>
                <w:rFonts w:ascii="Calibri" w:hAnsi="Calibri" w:cs="Times New Roman"/>
                <w:color w:val="000000"/>
                <w:sz w:val="22"/>
                <w:szCs w:val="22"/>
              </w:rPr>
              <w:t xml:space="preserve"> </w:t>
            </w:r>
            <w:proofErr w:type="spellStart"/>
            <w:r w:rsidRPr="0059106A">
              <w:rPr>
                <w:rFonts w:ascii="Calibri" w:hAnsi="Calibri" w:cs="Times New Roman"/>
                <w:color w:val="000000"/>
                <w:sz w:val="22"/>
                <w:szCs w:val="22"/>
              </w:rPr>
              <w:t>epoxycementovým</w:t>
            </w:r>
            <w:proofErr w:type="spellEnd"/>
            <w:r w:rsidRPr="0059106A">
              <w:rPr>
                <w:rFonts w:ascii="Calibri" w:hAnsi="Calibri" w:cs="Times New Roman"/>
                <w:color w:val="000000"/>
                <w:sz w:val="22"/>
                <w:szCs w:val="22"/>
              </w:rPr>
              <w:t xml:space="preserve"> nátěrem pro základní nátěry a vyrovnávací vrstvy savých</w:t>
            </w:r>
            <w:r>
              <w:rPr>
                <w:rFonts w:ascii="Calibri" w:hAnsi="Calibri" w:cs="Times New Roman"/>
                <w:color w:val="000000"/>
                <w:sz w:val="22"/>
                <w:szCs w:val="22"/>
              </w:rPr>
              <w:t xml:space="preserve"> </w:t>
            </w:r>
            <w:r w:rsidRPr="0059106A">
              <w:rPr>
                <w:rFonts w:ascii="Calibri" w:hAnsi="Calibri" w:cs="Times New Roman"/>
                <w:color w:val="000000"/>
                <w:sz w:val="22"/>
                <w:szCs w:val="22"/>
              </w:rPr>
              <w:t>i nesavých vlhkých podkladů - štětkou ve dvou vrstvách (postupovat dl</w:t>
            </w:r>
            <w:r>
              <w:rPr>
                <w:rFonts w:ascii="Calibri" w:hAnsi="Calibri" w:cs="Times New Roman"/>
                <w:color w:val="000000"/>
                <w:sz w:val="22"/>
                <w:szCs w:val="22"/>
              </w:rPr>
              <w:t>e technického listu)</w:t>
            </w:r>
            <w:r>
              <w:rPr>
                <w:rFonts w:ascii="Calibri" w:hAnsi="Calibri" w:cs="Times New Roman"/>
                <w:color w:val="000000"/>
                <w:sz w:val="22"/>
                <w:szCs w:val="22"/>
              </w:rPr>
              <w:br/>
            </w:r>
            <w:r w:rsidRPr="0059106A">
              <w:rPr>
                <w:rFonts w:ascii="Calibri" w:hAnsi="Calibri" w:cs="Times New Roman"/>
                <w:color w:val="000000"/>
                <w:sz w:val="22"/>
                <w:szCs w:val="22"/>
              </w:rPr>
              <w:t xml:space="preserve">- pochozí nátěr </w:t>
            </w:r>
            <w:proofErr w:type="spellStart"/>
            <w:r w:rsidRPr="0059106A">
              <w:rPr>
                <w:rFonts w:ascii="Calibri" w:hAnsi="Calibri" w:cs="Times New Roman"/>
                <w:color w:val="000000"/>
                <w:sz w:val="22"/>
                <w:szCs w:val="22"/>
              </w:rPr>
              <w:t>bezrozpouštědlovým</w:t>
            </w:r>
            <w:proofErr w:type="spellEnd"/>
            <w:r w:rsidRPr="0059106A">
              <w:rPr>
                <w:rFonts w:ascii="Calibri" w:hAnsi="Calibri" w:cs="Times New Roman"/>
                <w:color w:val="000000"/>
                <w:sz w:val="22"/>
                <w:szCs w:val="22"/>
              </w:rPr>
              <w:t xml:space="preserve"> dvousložkovým pružným </w:t>
            </w:r>
            <w:proofErr w:type="spellStart"/>
            <w:r w:rsidRPr="0059106A">
              <w:rPr>
                <w:rFonts w:ascii="Calibri" w:hAnsi="Calibri" w:cs="Times New Roman"/>
                <w:color w:val="000000"/>
                <w:sz w:val="22"/>
                <w:szCs w:val="22"/>
              </w:rPr>
              <w:t>epoxypoluretanovým</w:t>
            </w:r>
            <w:proofErr w:type="spellEnd"/>
            <w:r w:rsidRPr="0059106A">
              <w:rPr>
                <w:rFonts w:ascii="Calibri" w:hAnsi="Calibri" w:cs="Times New Roman"/>
                <w:color w:val="000000"/>
                <w:sz w:val="22"/>
                <w:szCs w:val="22"/>
              </w:rPr>
              <w:t xml:space="preserve"> nátěrem pro zajištění ochrany a vodotěsnosti železobetonových konstrukcí se schopností překlenování trhlin, mechanicky a chemicky odolný s protiskluznou úpravou - válečkem s krátkým vlasem nebo air-</w:t>
            </w:r>
            <w:proofErr w:type="spellStart"/>
            <w:r w:rsidRPr="0059106A">
              <w:rPr>
                <w:rFonts w:ascii="Calibri" w:hAnsi="Calibri" w:cs="Times New Roman"/>
                <w:color w:val="000000"/>
                <w:sz w:val="22"/>
                <w:szCs w:val="22"/>
              </w:rPr>
              <w:t>less</w:t>
            </w:r>
            <w:proofErr w:type="spellEnd"/>
            <w:r w:rsidRPr="0059106A">
              <w:rPr>
                <w:rFonts w:ascii="Calibri" w:hAnsi="Calibri" w:cs="Times New Roman"/>
                <w:color w:val="000000"/>
                <w:sz w:val="22"/>
                <w:szCs w:val="22"/>
              </w:rPr>
              <w:t xml:space="preserve"> nástřikem ve 3 vrstvách (postupovat dle technického listu)</w:t>
            </w:r>
          </w:p>
          <w:p w14:paraId="0E0293C8" w14:textId="31D02ED4" w:rsidR="00DC7189" w:rsidRPr="00C10438" w:rsidRDefault="003F0BCB" w:rsidP="008E5277">
            <w:pPr>
              <w:spacing w:before="0"/>
              <w:rPr>
                <w:rFonts w:ascii="Calibri" w:hAnsi="Calibri" w:cs="Times New Roman"/>
                <w:color w:val="000000"/>
                <w:sz w:val="22"/>
                <w:szCs w:val="22"/>
              </w:rPr>
            </w:pPr>
            <w:r w:rsidRPr="00BE6CA1">
              <w:rPr>
                <w:rFonts w:ascii="Calibri" w:hAnsi="Calibri" w:cs="Times New Roman"/>
                <w:color w:val="000000"/>
                <w:sz w:val="22"/>
                <w:szCs w:val="22"/>
              </w:rPr>
              <w:lastRenderedPageBreak/>
              <w:t>Součástí položky je i zakrytí, ochrana a očištění stávajících zařízení a instalací v dotčeném prostoru tak, aby nebyly pracemi souvisejícími s prováděním nového nátěru podlahy dotčeny</w:t>
            </w:r>
            <w:r w:rsidR="00BE6CA1">
              <w:rPr>
                <w:rFonts w:ascii="Calibri" w:hAnsi="Calibri" w:cs="Times New Roman"/>
                <w:color w:val="000000"/>
                <w:sz w:val="22"/>
                <w:szCs w:val="22"/>
              </w:rPr>
              <w:t>.</w:t>
            </w:r>
          </w:p>
        </w:tc>
      </w:tr>
      <w:tr w:rsidR="008E5277" w:rsidRPr="0059106A" w14:paraId="7F92BFBC" w14:textId="77777777" w:rsidTr="00B677FC">
        <w:trPr>
          <w:trHeight w:val="1044"/>
        </w:trPr>
        <w:tc>
          <w:tcPr>
            <w:tcW w:w="1081" w:type="dxa"/>
            <w:tcBorders>
              <w:top w:val="nil"/>
              <w:left w:val="single" w:sz="4" w:space="0" w:color="auto"/>
              <w:bottom w:val="single" w:sz="4" w:space="0" w:color="auto"/>
              <w:right w:val="single" w:sz="4" w:space="0" w:color="auto"/>
            </w:tcBorders>
            <w:shd w:val="clear" w:color="auto" w:fill="auto"/>
            <w:vAlign w:val="center"/>
          </w:tcPr>
          <w:p w14:paraId="5749B107" w14:textId="37AEF51C" w:rsidR="008E5277" w:rsidRPr="0059106A" w:rsidRDefault="008E5277" w:rsidP="00B677FC">
            <w:pPr>
              <w:spacing w:before="0"/>
              <w:jc w:val="center"/>
              <w:rPr>
                <w:rFonts w:ascii="Calibri" w:hAnsi="Calibri" w:cs="Times New Roman"/>
                <w:color w:val="000000"/>
                <w:sz w:val="22"/>
                <w:szCs w:val="22"/>
              </w:rPr>
            </w:pPr>
            <w:r w:rsidRPr="0059106A">
              <w:rPr>
                <w:rFonts w:ascii="Calibri" w:hAnsi="Calibri" w:cs="Times New Roman"/>
                <w:color w:val="000000"/>
                <w:sz w:val="22"/>
                <w:szCs w:val="22"/>
              </w:rPr>
              <w:lastRenderedPageBreak/>
              <w:t>N</w:t>
            </w:r>
            <w:r>
              <w:rPr>
                <w:rFonts w:ascii="Calibri" w:hAnsi="Calibri" w:cs="Times New Roman"/>
                <w:color w:val="000000"/>
                <w:sz w:val="22"/>
                <w:szCs w:val="22"/>
              </w:rPr>
              <w:t>4</w:t>
            </w:r>
          </w:p>
        </w:tc>
        <w:tc>
          <w:tcPr>
            <w:tcW w:w="8558" w:type="dxa"/>
            <w:tcBorders>
              <w:top w:val="nil"/>
              <w:left w:val="nil"/>
              <w:bottom w:val="single" w:sz="4" w:space="0" w:color="auto"/>
              <w:right w:val="single" w:sz="4" w:space="0" w:color="auto"/>
            </w:tcBorders>
            <w:shd w:val="clear" w:color="auto" w:fill="auto"/>
          </w:tcPr>
          <w:p w14:paraId="41193854" w14:textId="70B8E987" w:rsidR="008E5277" w:rsidRPr="00C10438" w:rsidRDefault="00D82C5C" w:rsidP="00B677FC">
            <w:pPr>
              <w:spacing w:before="0"/>
              <w:rPr>
                <w:rFonts w:ascii="Calibri" w:hAnsi="Calibri" w:cs="Times New Roman"/>
                <w:color w:val="000000"/>
                <w:sz w:val="22"/>
                <w:szCs w:val="22"/>
              </w:rPr>
            </w:pPr>
            <w:r w:rsidRPr="00D82C5C">
              <w:rPr>
                <w:rFonts w:ascii="Calibri" w:hAnsi="Calibri" w:cs="Times New Roman"/>
                <w:color w:val="000000"/>
                <w:sz w:val="22"/>
                <w:szCs w:val="22"/>
              </w:rPr>
              <w:t>Osazení nových zámečnických výrobků (zábradlí, venkovní podesta se schody...) - podrobnosti viz výpis řemeslných výrobků, zámečnické výrobky</w:t>
            </w:r>
          </w:p>
        </w:tc>
      </w:tr>
      <w:tr w:rsidR="008E5277" w:rsidRPr="0059106A" w14:paraId="79792BFB" w14:textId="77777777" w:rsidTr="00B677FC">
        <w:trPr>
          <w:trHeight w:val="1044"/>
        </w:trPr>
        <w:tc>
          <w:tcPr>
            <w:tcW w:w="1081" w:type="dxa"/>
            <w:tcBorders>
              <w:top w:val="nil"/>
              <w:left w:val="single" w:sz="4" w:space="0" w:color="auto"/>
              <w:bottom w:val="single" w:sz="4" w:space="0" w:color="auto"/>
              <w:right w:val="single" w:sz="4" w:space="0" w:color="auto"/>
            </w:tcBorders>
            <w:shd w:val="clear" w:color="auto" w:fill="auto"/>
            <w:vAlign w:val="center"/>
          </w:tcPr>
          <w:p w14:paraId="4A9C6A6F" w14:textId="79AFF789" w:rsidR="008E5277" w:rsidRPr="0059106A" w:rsidRDefault="00D82C5C" w:rsidP="00B677FC">
            <w:pPr>
              <w:spacing w:before="0"/>
              <w:jc w:val="center"/>
              <w:rPr>
                <w:rFonts w:ascii="Calibri" w:hAnsi="Calibri" w:cs="Times New Roman"/>
                <w:color w:val="000000"/>
                <w:sz w:val="22"/>
                <w:szCs w:val="22"/>
              </w:rPr>
            </w:pPr>
            <w:r w:rsidRPr="0059106A">
              <w:rPr>
                <w:rFonts w:ascii="Calibri" w:hAnsi="Calibri" w:cs="Times New Roman"/>
                <w:color w:val="000000"/>
                <w:sz w:val="22"/>
                <w:szCs w:val="22"/>
              </w:rPr>
              <w:t>N</w:t>
            </w:r>
            <w:r>
              <w:rPr>
                <w:rFonts w:ascii="Calibri" w:hAnsi="Calibri" w:cs="Times New Roman"/>
                <w:color w:val="000000"/>
                <w:sz w:val="22"/>
                <w:szCs w:val="22"/>
              </w:rPr>
              <w:t>5</w:t>
            </w:r>
          </w:p>
        </w:tc>
        <w:tc>
          <w:tcPr>
            <w:tcW w:w="8558" w:type="dxa"/>
            <w:tcBorders>
              <w:top w:val="nil"/>
              <w:left w:val="nil"/>
              <w:bottom w:val="single" w:sz="4" w:space="0" w:color="auto"/>
              <w:right w:val="single" w:sz="4" w:space="0" w:color="auto"/>
            </w:tcBorders>
            <w:shd w:val="clear" w:color="auto" w:fill="auto"/>
          </w:tcPr>
          <w:p w14:paraId="6DABF8EA" w14:textId="0C7C0972" w:rsidR="00D82C5C" w:rsidRPr="00D82C5C" w:rsidRDefault="00D82C5C" w:rsidP="00D36A46">
            <w:pPr>
              <w:spacing w:after="240"/>
              <w:jc w:val="both"/>
              <w:rPr>
                <w:rFonts w:ascii="Calibri" w:hAnsi="Calibri" w:cs="Times New Roman"/>
                <w:sz w:val="22"/>
                <w:szCs w:val="22"/>
              </w:rPr>
            </w:pPr>
            <w:r w:rsidRPr="00D82C5C">
              <w:rPr>
                <w:rFonts w:ascii="Calibri" w:hAnsi="Calibri" w:cs="Times New Roman"/>
                <w:color w:val="000000"/>
                <w:sz w:val="22"/>
                <w:szCs w:val="22"/>
              </w:rPr>
              <w:t>Provedení nového zastřešení nad vstupními vraty-</w:t>
            </w:r>
            <w:r w:rsidR="00B40C95" w:rsidRPr="003D4936">
              <w:rPr>
                <w:rFonts w:ascii="Calibri" w:hAnsi="Calibri" w:cs="Times New Roman"/>
                <w:color w:val="000000"/>
                <w:sz w:val="22"/>
                <w:szCs w:val="22"/>
              </w:rPr>
              <w:t>typová stříška z bezpečnostního skla na ocelové nerezové konstrukci – viz výpis řemeslných výrobků, pol. 4/Z</w:t>
            </w:r>
          </w:p>
        </w:tc>
      </w:tr>
      <w:tr w:rsidR="00FB3A5D" w:rsidRPr="0059106A" w14:paraId="76DAFF73" w14:textId="77777777" w:rsidTr="00B677FC">
        <w:trPr>
          <w:trHeight w:val="699"/>
        </w:trPr>
        <w:tc>
          <w:tcPr>
            <w:tcW w:w="1081" w:type="dxa"/>
            <w:tcBorders>
              <w:top w:val="nil"/>
              <w:left w:val="single" w:sz="4" w:space="0" w:color="auto"/>
              <w:bottom w:val="single" w:sz="4" w:space="0" w:color="auto"/>
              <w:right w:val="single" w:sz="4" w:space="0" w:color="auto"/>
            </w:tcBorders>
            <w:shd w:val="clear" w:color="auto" w:fill="auto"/>
            <w:vAlign w:val="center"/>
            <w:hideMark/>
          </w:tcPr>
          <w:p w14:paraId="6F743F22" w14:textId="447745E4" w:rsidR="00FB3A5D" w:rsidRPr="0059106A" w:rsidRDefault="00401620" w:rsidP="00B677FC">
            <w:pPr>
              <w:spacing w:before="0"/>
              <w:jc w:val="center"/>
              <w:rPr>
                <w:rFonts w:ascii="Calibri" w:hAnsi="Calibri" w:cs="Times New Roman"/>
                <w:color w:val="000000"/>
                <w:sz w:val="22"/>
                <w:szCs w:val="22"/>
              </w:rPr>
            </w:pPr>
            <w:r w:rsidRPr="0059106A">
              <w:rPr>
                <w:rFonts w:ascii="Calibri" w:hAnsi="Calibri" w:cs="Times New Roman"/>
                <w:color w:val="000000"/>
                <w:sz w:val="22"/>
                <w:szCs w:val="22"/>
              </w:rPr>
              <w:t>N</w:t>
            </w:r>
            <w:r>
              <w:rPr>
                <w:rFonts w:ascii="Calibri" w:hAnsi="Calibri" w:cs="Times New Roman"/>
                <w:color w:val="000000"/>
                <w:sz w:val="22"/>
                <w:szCs w:val="22"/>
              </w:rPr>
              <w:t>6</w:t>
            </w:r>
          </w:p>
        </w:tc>
        <w:tc>
          <w:tcPr>
            <w:tcW w:w="8558" w:type="dxa"/>
            <w:tcBorders>
              <w:top w:val="nil"/>
              <w:left w:val="nil"/>
              <w:bottom w:val="single" w:sz="4" w:space="0" w:color="auto"/>
              <w:right w:val="single" w:sz="4" w:space="0" w:color="auto"/>
            </w:tcBorders>
            <w:shd w:val="clear" w:color="auto" w:fill="auto"/>
            <w:hideMark/>
          </w:tcPr>
          <w:p w14:paraId="74979924" w14:textId="3AA440D4" w:rsidR="00FB3A5D" w:rsidRPr="0059106A" w:rsidRDefault="00D36A46" w:rsidP="00B677FC">
            <w:pPr>
              <w:spacing w:before="0"/>
              <w:rPr>
                <w:rFonts w:ascii="Calibri" w:hAnsi="Calibri" w:cs="Times New Roman"/>
                <w:color w:val="000000"/>
                <w:sz w:val="22"/>
                <w:szCs w:val="22"/>
              </w:rPr>
            </w:pPr>
            <w:r w:rsidRPr="00D36A46">
              <w:rPr>
                <w:rFonts w:ascii="Calibri" w:hAnsi="Calibri" w:cs="Times New Roman"/>
                <w:color w:val="000000"/>
              </w:rPr>
              <w:t>O</w:t>
            </w:r>
            <w:r w:rsidRPr="00D36A46">
              <w:rPr>
                <w:rFonts w:ascii="Calibri" w:hAnsi="Calibri" w:cs="Times New Roman"/>
                <w:color w:val="000000"/>
                <w:sz w:val="22"/>
                <w:szCs w:val="22"/>
              </w:rPr>
              <w:t xml:space="preserve">sazení nových prefabrikovaných venkovních schodů a prefabrikované podesty pro přístup do manipulační komory včetně základových </w:t>
            </w:r>
            <w:proofErr w:type="gramStart"/>
            <w:r w:rsidRPr="00D36A46">
              <w:rPr>
                <w:rFonts w:ascii="Calibri" w:hAnsi="Calibri" w:cs="Times New Roman"/>
                <w:color w:val="000000"/>
                <w:sz w:val="22"/>
                <w:szCs w:val="22"/>
              </w:rPr>
              <w:t>konstrukcí</w:t>
            </w:r>
            <w:r>
              <w:rPr>
                <w:rFonts w:ascii="Calibri" w:hAnsi="Calibri" w:cs="Times New Roman"/>
                <w:color w:val="000000"/>
                <w:sz w:val="22"/>
                <w:szCs w:val="22"/>
              </w:rPr>
              <w:t xml:space="preserve"> </w:t>
            </w:r>
            <w:r w:rsidRPr="00D36A46">
              <w:rPr>
                <w:rFonts w:ascii="Calibri" w:hAnsi="Calibri" w:cs="Times New Roman"/>
                <w:color w:val="000000"/>
                <w:sz w:val="22"/>
                <w:szCs w:val="22"/>
              </w:rPr>
              <w:t>-</w:t>
            </w:r>
            <w:r>
              <w:rPr>
                <w:rFonts w:ascii="Calibri" w:hAnsi="Calibri" w:cs="Times New Roman"/>
                <w:color w:val="000000"/>
                <w:sz w:val="22"/>
                <w:szCs w:val="22"/>
              </w:rPr>
              <w:t xml:space="preserve"> </w:t>
            </w:r>
            <w:r w:rsidRPr="00D36A46">
              <w:rPr>
                <w:rFonts w:ascii="Calibri" w:hAnsi="Calibri" w:cs="Times New Roman"/>
                <w:color w:val="000000"/>
                <w:sz w:val="22"/>
                <w:szCs w:val="22"/>
              </w:rPr>
              <w:t>prefabrikovaný</w:t>
            </w:r>
            <w:proofErr w:type="gramEnd"/>
            <w:r w:rsidRPr="00D36A46">
              <w:rPr>
                <w:rFonts w:ascii="Calibri" w:hAnsi="Calibri" w:cs="Times New Roman"/>
                <w:color w:val="000000"/>
                <w:sz w:val="22"/>
                <w:szCs w:val="22"/>
              </w:rPr>
              <w:t xml:space="preserve"> beton celkem 5,202 m</w:t>
            </w:r>
            <w:r w:rsidRPr="00D36A46">
              <w:rPr>
                <w:rFonts w:ascii="Calibri" w:hAnsi="Calibri" w:cs="Times New Roman"/>
                <w:color w:val="000000"/>
                <w:sz w:val="22"/>
                <w:szCs w:val="22"/>
                <w:vertAlign w:val="superscript"/>
              </w:rPr>
              <w:t>3</w:t>
            </w:r>
            <w:r w:rsidRPr="00D36A46">
              <w:rPr>
                <w:rFonts w:ascii="Calibri" w:hAnsi="Calibri" w:cs="Times New Roman"/>
                <w:color w:val="000000"/>
                <w:sz w:val="22"/>
                <w:szCs w:val="22"/>
              </w:rPr>
              <w:t>, hutněný štěrkový polštář celkem cca 4,00 m</w:t>
            </w:r>
            <w:r w:rsidRPr="00D36A46">
              <w:rPr>
                <w:rFonts w:ascii="Calibri" w:hAnsi="Calibri" w:cs="Times New Roman"/>
                <w:color w:val="000000"/>
                <w:sz w:val="22"/>
                <w:szCs w:val="22"/>
                <w:vertAlign w:val="superscript"/>
              </w:rPr>
              <w:t>3</w:t>
            </w:r>
            <w:r w:rsidRPr="00D36A46">
              <w:rPr>
                <w:rFonts w:ascii="Calibri" w:hAnsi="Calibri" w:cs="Times New Roman"/>
                <w:color w:val="000000"/>
                <w:sz w:val="22"/>
                <w:szCs w:val="22"/>
              </w:rPr>
              <w:t>, základové pasy z beton. směsi C25/30-XC</w:t>
            </w:r>
            <w:proofErr w:type="gramStart"/>
            <w:r w:rsidRPr="00D36A46">
              <w:rPr>
                <w:rFonts w:ascii="Calibri" w:hAnsi="Calibri" w:cs="Times New Roman"/>
                <w:color w:val="000000"/>
                <w:sz w:val="22"/>
                <w:szCs w:val="22"/>
              </w:rPr>
              <w:t>2,XF</w:t>
            </w:r>
            <w:proofErr w:type="gramEnd"/>
            <w:r w:rsidRPr="00D36A46">
              <w:rPr>
                <w:rFonts w:ascii="Calibri" w:hAnsi="Calibri" w:cs="Times New Roman"/>
                <w:color w:val="000000"/>
                <w:sz w:val="22"/>
                <w:szCs w:val="22"/>
              </w:rPr>
              <w:t>3,XA1 celkem 2,90 m</w:t>
            </w:r>
            <w:r w:rsidRPr="00D36A46">
              <w:rPr>
                <w:rFonts w:ascii="Calibri" w:hAnsi="Calibri" w:cs="Times New Roman"/>
                <w:color w:val="000000"/>
                <w:sz w:val="22"/>
                <w:szCs w:val="22"/>
                <w:vertAlign w:val="superscript"/>
              </w:rPr>
              <w:t>3</w:t>
            </w:r>
          </w:p>
        </w:tc>
      </w:tr>
      <w:tr w:rsidR="002717DD" w:rsidRPr="0059106A" w14:paraId="4AE319AC" w14:textId="77777777" w:rsidTr="002717DD">
        <w:trPr>
          <w:trHeight w:val="699"/>
        </w:trPr>
        <w:tc>
          <w:tcPr>
            <w:tcW w:w="1081" w:type="dxa"/>
            <w:tcBorders>
              <w:top w:val="nil"/>
              <w:left w:val="single" w:sz="4" w:space="0" w:color="auto"/>
              <w:bottom w:val="single" w:sz="4" w:space="0" w:color="auto"/>
              <w:right w:val="single" w:sz="4" w:space="0" w:color="auto"/>
            </w:tcBorders>
            <w:shd w:val="clear" w:color="auto" w:fill="auto"/>
            <w:vAlign w:val="center"/>
            <w:hideMark/>
          </w:tcPr>
          <w:p w14:paraId="48C84541" w14:textId="436B17B2" w:rsidR="002717DD" w:rsidRPr="0059106A" w:rsidRDefault="002717DD" w:rsidP="00B677FC">
            <w:pPr>
              <w:spacing w:before="0"/>
              <w:jc w:val="center"/>
              <w:rPr>
                <w:rFonts w:ascii="Calibri" w:hAnsi="Calibri" w:cs="Times New Roman"/>
                <w:color w:val="000000"/>
                <w:sz w:val="22"/>
                <w:szCs w:val="22"/>
              </w:rPr>
            </w:pPr>
            <w:r w:rsidRPr="0059106A">
              <w:rPr>
                <w:rFonts w:ascii="Calibri" w:hAnsi="Calibri" w:cs="Times New Roman"/>
                <w:color w:val="000000"/>
                <w:sz w:val="22"/>
                <w:szCs w:val="22"/>
              </w:rPr>
              <w:t>N</w:t>
            </w:r>
            <w:r>
              <w:rPr>
                <w:rFonts w:ascii="Calibri" w:hAnsi="Calibri" w:cs="Times New Roman"/>
                <w:color w:val="000000"/>
                <w:sz w:val="22"/>
                <w:szCs w:val="22"/>
              </w:rPr>
              <w:t>7</w:t>
            </w:r>
          </w:p>
        </w:tc>
        <w:tc>
          <w:tcPr>
            <w:tcW w:w="8558" w:type="dxa"/>
            <w:tcBorders>
              <w:top w:val="nil"/>
              <w:left w:val="nil"/>
              <w:bottom w:val="single" w:sz="4" w:space="0" w:color="auto"/>
              <w:right w:val="single" w:sz="4" w:space="0" w:color="auto"/>
            </w:tcBorders>
            <w:shd w:val="clear" w:color="auto" w:fill="auto"/>
            <w:hideMark/>
          </w:tcPr>
          <w:p w14:paraId="4615BC3C" w14:textId="71090905" w:rsidR="002717DD" w:rsidRPr="002717DD" w:rsidRDefault="002717DD" w:rsidP="00B677FC">
            <w:pPr>
              <w:spacing w:before="0"/>
              <w:rPr>
                <w:rFonts w:ascii="Calibri" w:hAnsi="Calibri" w:cs="Times New Roman"/>
                <w:color w:val="000000"/>
                <w:sz w:val="22"/>
                <w:szCs w:val="22"/>
              </w:rPr>
            </w:pPr>
            <w:r w:rsidRPr="002717DD">
              <w:rPr>
                <w:rFonts w:ascii="Calibri" w:hAnsi="Calibri" w:cs="Times New Roman"/>
                <w:color w:val="000000"/>
                <w:sz w:val="22"/>
                <w:szCs w:val="22"/>
              </w:rPr>
              <w:t xml:space="preserve">Předláždění chodníku ze zámkové dlažby před vstupem na nové prefabrikované schodiště </w:t>
            </w:r>
            <w:r>
              <w:rPr>
                <w:rFonts w:ascii="Calibri" w:hAnsi="Calibri" w:cs="Times New Roman"/>
                <w:color w:val="000000"/>
                <w:sz w:val="22"/>
                <w:szCs w:val="22"/>
              </w:rPr>
              <w:t>–</w:t>
            </w:r>
            <w:r w:rsidRPr="002717DD">
              <w:rPr>
                <w:rFonts w:ascii="Calibri" w:hAnsi="Calibri" w:cs="Times New Roman"/>
                <w:color w:val="000000"/>
                <w:sz w:val="22"/>
                <w:szCs w:val="22"/>
              </w:rPr>
              <w:t xml:space="preserve"> cca</w:t>
            </w:r>
            <w:r>
              <w:rPr>
                <w:rFonts w:ascii="Calibri" w:hAnsi="Calibri" w:cs="Times New Roman"/>
                <w:color w:val="000000"/>
                <w:sz w:val="22"/>
                <w:szCs w:val="22"/>
              </w:rPr>
              <w:t xml:space="preserve"> </w:t>
            </w:r>
            <w:r w:rsidRPr="002717DD">
              <w:rPr>
                <w:rFonts w:ascii="Calibri" w:hAnsi="Calibri" w:cs="Times New Roman"/>
                <w:color w:val="000000"/>
                <w:sz w:val="22"/>
                <w:szCs w:val="22"/>
              </w:rPr>
              <w:t>1,50 m2 + chodníkový obrubník délky 1,115 m</w:t>
            </w:r>
          </w:p>
        </w:tc>
      </w:tr>
      <w:tr w:rsidR="002717DD" w:rsidRPr="00F32BD0" w14:paraId="07CF74E2" w14:textId="77777777" w:rsidTr="002717DD">
        <w:trPr>
          <w:trHeight w:val="699"/>
        </w:trPr>
        <w:tc>
          <w:tcPr>
            <w:tcW w:w="1081" w:type="dxa"/>
            <w:tcBorders>
              <w:top w:val="nil"/>
              <w:left w:val="single" w:sz="4" w:space="0" w:color="auto"/>
              <w:bottom w:val="single" w:sz="4" w:space="0" w:color="auto"/>
              <w:right w:val="single" w:sz="4" w:space="0" w:color="auto"/>
            </w:tcBorders>
            <w:shd w:val="clear" w:color="auto" w:fill="auto"/>
            <w:vAlign w:val="center"/>
            <w:hideMark/>
          </w:tcPr>
          <w:p w14:paraId="50D9A88D" w14:textId="07108D5F" w:rsidR="002717DD" w:rsidRPr="00F32BD0" w:rsidRDefault="002717DD" w:rsidP="00B677FC">
            <w:pPr>
              <w:spacing w:before="0"/>
              <w:jc w:val="center"/>
              <w:rPr>
                <w:rFonts w:ascii="Calibri" w:hAnsi="Calibri" w:cs="Times New Roman"/>
                <w:color w:val="000000"/>
                <w:sz w:val="22"/>
                <w:szCs w:val="22"/>
              </w:rPr>
            </w:pPr>
            <w:r>
              <w:rPr>
                <w:rFonts w:ascii="Calibri" w:hAnsi="Calibri" w:cs="Times New Roman"/>
                <w:color w:val="000000"/>
                <w:sz w:val="22"/>
                <w:szCs w:val="22"/>
              </w:rPr>
              <w:t>N8</w:t>
            </w:r>
          </w:p>
        </w:tc>
        <w:tc>
          <w:tcPr>
            <w:tcW w:w="8558" w:type="dxa"/>
            <w:tcBorders>
              <w:top w:val="nil"/>
              <w:left w:val="nil"/>
              <w:bottom w:val="single" w:sz="4" w:space="0" w:color="auto"/>
              <w:right w:val="single" w:sz="4" w:space="0" w:color="auto"/>
            </w:tcBorders>
            <w:shd w:val="clear" w:color="auto" w:fill="auto"/>
            <w:hideMark/>
          </w:tcPr>
          <w:p w14:paraId="492411E6" w14:textId="50B794F4" w:rsidR="002717DD" w:rsidRPr="00F32BD0" w:rsidRDefault="002717DD" w:rsidP="002717DD">
            <w:pPr>
              <w:spacing w:before="0"/>
              <w:rPr>
                <w:rFonts w:ascii="Calibri" w:hAnsi="Calibri" w:cs="Times New Roman"/>
                <w:color w:val="000000"/>
                <w:sz w:val="22"/>
                <w:szCs w:val="22"/>
              </w:rPr>
            </w:pPr>
            <w:r w:rsidRPr="002717DD">
              <w:rPr>
                <w:rFonts w:ascii="Calibri" w:hAnsi="Calibri" w:cs="Times New Roman"/>
                <w:color w:val="000000"/>
                <w:sz w:val="22"/>
                <w:szCs w:val="22"/>
              </w:rPr>
              <w:t xml:space="preserve">Provedení nových základových pasů pro vstupní ocelovou podestu se schody pro přístup do 1.NP, včetně hutněného štěrkového polštáře </w:t>
            </w:r>
            <w:proofErr w:type="spellStart"/>
            <w:r w:rsidRPr="002717DD">
              <w:rPr>
                <w:rFonts w:ascii="Calibri" w:hAnsi="Calibri" w:cs="Times New Roman"/>
                <w:color w:val="000000"/>
                <w:sz w:val="22"/>
                <w:szCs w:val="22"/>
              </w:rPr>
              <w:t>tl</w:t>
            </w:r>
            <w:proofErr w:type="spellEnd"/>
            <w:r w:rsidRPr="002717DD">
              <w:rPr>
                <w:rFonts w:ascii="Calibri" w:hAnsi="Calibri" w:cs="Times New Roman"/>
                <w:color w:val="000000"/>
                <w:sz w:val="22"/>
                <w:szCs w:val="22"/>
              </w:rPr>
              <w:t xml:space="preserve">. 200 mm. Základové pasy provést z betonu </w:t>
            </w:r>
            <w:r w:rsidR="00AC4E58" w:rsidRPr="002717DD">
              <w:rPr>
                <w:rFonts w:ascii="Calibri" w:hAnsi="Calibri" w:cs="Times New Roman"/>
                <w:color w:val="000000"/>
                <w:sz w:val="22"/>
                <w:szCs w:val="22"/>
              </w:rPr>
              <w:t>C25/</w:t>
            </w:r>
            <w:proofErr w:type="gramStart"/>
            <w:r w:rsidR="00AC4E58" w:rsidRPr="002717DD">
              <w:rPr>
                <w:rFonts w:ascii="Calibri" w:hAnsi="Calibri" w:cs="Times New Roman"/>
                <w:color w:val="000000"/>
                <w:sz w:val="22"/>
                <w:szCs w:val="22"/>
              </w:rPr>
              <w:t>30-XC2</w:t>
            </w:r>
            <w:proofErr w:type="gramEnd"/>
            <w:r w:rsidR="00AC4E58" w:rsidRPr="002717DD">
              <w:rPr>
                <w:rFonts w:ascii="Calibri" w:hAnsi="Calibri" w:cs="Times New Roman"/>
                <w:color w:val="000000"/>
                <w:sz w:val="22"/>
                <w:szCs w:val="22"/>
              </w:rPr>
              <w:t xml:space="preserve">, XF3, XA1 </w:t>
            </w:r>
            <w:r w:rsidRPr="002717DD">
              <w:rPr>
                <w:rFonts w:ascii="Calibri" w:hAnsi="Calibri" w:cs="Times New Roman"/>
                <w:color w:val="000000"/>
                <w:sz w:val="22"/>
                <w:szCs w:val="22"/>
              </w:rPr>
              <w:t>a vyztužit při površích ocelovou svařovanou sítí - 3x 6/100-délka 1,50 m, krytí 50 mm</w:t>
            </w:r>
          </w:p>
        </w:tc>
      </w:tr>
      <w:tr w:rsidR="00AC4E58" w:rsidRPr="00F32BD0" w14:paraId="680BCD91" w14:textId="77777777" w:rsidTr="00AC4E58">
        <w:trPr>
          <w:trHeight w:val="699"/>
        </w:trPr>
        <w:tc>
          <w:tcPr>
            <w:tcW w:w="1081" w:type="dxa"/>
            <w:tcBorders>
              <w:top w:val="nil"/>
              <w:left w:val="single" w:sz="4" w:space="0" w:color="auto"/>
              <w:bottom w:val="single" w:sz="4" w:space="0" w:color="auto"/>
              <w:right w:val="single" w:sz="4" w:space="0" w:color="auto"/>
            </w:tcBorders>
            <w:shd w:val="clear" w:color="auto" w:fill="auto"/>
            <w:vAlign w:val="center"/>
            <w:hideMark/>
          </w:tcPr>
          <w:p w14:paraId="5855457B" w14:textId="2274C304" w:rsidR="00AC4E58" w:rsidRPr="00F32BD0" w:rsidRDefault="00AC4E58" w:rsidP="00B677FC">
            <w:pPr>
              <w:spacing w:before="0"/>
              <w:jc w:val="center"/>
              <w:rPr>
                <w:rFonts w:ascii="Calibri" w:hAnsi="Calibri" w:cs="Times New Roman"/>
                <w:color w:val="000000"/>
                <w:sz w:val="22"/>
                <w:szCs w:val="22"/>
              </w:rPr>
            </w:pPr>
            <w:r>
              <w:rPr>
                <w:rFonts w:ascii="Calibri" w:hAnsi="Calibri" w:cs="Times New Roman"/>
                <w:color w:val="000000"/>
                <w:sz w:val="22"/>
                <w:szCs w:val="22"/>
              </w:rPr>
              <w:t>N9</w:t>
            </w:r>
          </w:p>
        </w:tc>
        <w:tc>
          <w:tcPr>
            <w:tcW w:w="8558" w:type="dxa"/>
            <w:tcBorders>
              <w:top w:val="nil"/>
              <w:left w:val="nil"/>
              <w:bottom w:val="single" w:sz="4" w:space="0" w:color="auto"/>
              <w:right w:val="single" w:sz="4" w:space="0" w:color="auto"/>
            </w:tcBorders>
            <w:shd w:val="clear" w:color="auto" w:fill="auto"/>
            <w:hideMark/>
          </w:tcPr>
          <w:p w14:paraId="5A57740C" w14:textId="0B21B26B" w:rsidR="00AC4E58" w:rsidRPr="00F32BD0" w:rsidRDefault="00AC4E58" w:rsidP="00B677FC">
            <w:pPr>
              <w:spacing w:before="0"/>
              <w:rPr>
                <w:rFonts w:ascii="Calibri" w:hAnsi="Calibri" w:cs="Times New Roman"/>
                <w:color w:val="000000"/>
                <w:sz w:val="22"/>
                <w:szCs w:val="22"/>
              </w:rPr>
            </w:pPr>
            <w:r w:rsidRPr="00AC4E58">
              <w:rPr>
                <w:rFonts w:ascii="Calibri" w:hAnsi="Calibri" w:cs="Times New Roman"/>
                <w:color w:val="000000"/>
                <w:sz w:val="22"/>
                <w:szCs w:val="22"/>
              </w:rPr>
              <w:t xml:space="preserve">Osazení nového okapového chodníku z betonových dlaždic 500/500/50 mm do pískového lože kolem objektu (mimo přilehlé chodníky, komunikace, schodiště, betonové </w:t>
            </w:r>
            <w:proofErr w:type="spellStart"/>
            <w:r w:rsidRPr="00AC4E58">
              <w:rPr>
                <w:rFonts w:ascii="Calibri" w:hAnsi="Calibri" w:cs="Times New Roman"/>
                <w:color w:val="000000"/>
                <w:sz w:val="22"/>
                <w:szCs w:val="22"/>
              </w:rPr>
              <w:t>žlabovky</w:t>
            </w:r>
            <w:proofErr w:type="spellEnd"/>
            <w:r w:rsidRPr="00AC4E58">
              <w:rPr>
                <w:rFonts w:ascii="Calibri" w:hAnsi="Calibri" w:cs="Times New Roman"/>
                <w:color w:val="000000"/>
                <w:sz w:val="22"/>
                <w:szCs w:val="22"/>
              </w:rPr>
              <w:t xml:space="preserve"> a betonové plochy), celkem cca 20,02 m</w:t>
            </w:r>
            <w:r w:rsidRPr="00AC4E58">
              <w:rPr>
                <w:rFonts w:ascii="Calibri" w:hAnsi="Calibri" w:cs="Times New Roman"/>
                <w:color w:val="000000"/>
                <w:sz w:val="22"/>
                <w:szCs w:val="22"/>
                <w:vertAlign w:val="superscript"/>
              </w:rPr>
              <w:t>2</w:t>
            </w:r>
            <w:r w:rsidRPr="00AC4E58">
              <w:rPr>
                <w:rFonts w:ascii="Calibri" w:hAnsi="Calibri" w:cs="Times New Roman"/>
                <w:color w:val="000000"/>
                <w:sz w:val="22"/>
                <w:szCs w:val="22"/>
              </w:rPr>
              <w:t>. Dlaždice</w:t>
            </w:r>
            <w:r>
              <w:rPr>
                <w:rFonts w:ascii="Calibri" w:hAnsi="Calibri" w:cs="Times New Roman"/>
                <w:color w:val="000000"/>
                <w:sz w:val="22"/>
                <w:szCs w:val="22"/>
              </w:rPr>
              <w:t xml:space="preserve"> </w:t>
            </w:r>
            <w:r w:rsidRPr="00AC4E58">
              <w:rPr>
                <w:rFonts w:ascii="Calibri" w:hAnsi="Calibri" w:cs="Times New Roman"/>
                <w:color w:val="000000"/>
                <w:sz w:val="22"/>
                <w:szCs w:val="22"/>
              </w:rPr>
              <w:t>položit ve sklonu od objektu</w:t>
            </w:r>
            <w:r>
              <w:rPr>
                <w:rFonts w:ascii="Calibri" w:hAnsi="Calibri" w:cs="Times New Roman"/>
                <w:color w:val="000000"/>
                <w:sz w:val="22"/>
                <w:szCs w:val="22"/>
              </w:rPr>
              <w:t>.</w:t>
            </w:r>
          </w:p>
        </w:tc>
      </w:tr>
      <w:tr w:rsidR="00AC4E58" w:rsidRPr="00F32BD0" w14:paraId="7482AD70" w14:textId="77777777" w:rsidTr="00AC4E58">
        <w:trPr>
          <w:trHeight w:val="699"/>
        </w:trPr>
        <w:tc>
          <w:tcPr>
            <w:tcW w:w="1081" w:type="dxa"/>
            <w:tcBorders>
              <w:top w:val="nil"/>
              <w:left w:val="single" w:sz="4" w:space="0" w:color="auto"/>
              <w:bottom w:val="single" w:sz="4" w:space="0" w:color="auto"/>
              <w:right w:val="single" w:sz="4" w:space="0" w:color="auto"/>
            </w:tcBorders>
            <w:shd w:val="clear" w:color="auto" w:fill="auto"/>
            <w:vAlign w:val="center"/>
            <w:hideMark/>
          </w:tcPr>
          <w:p w14:paraId="7BB70026" w14:textId="79C464D2" w:rsidR="00AC4E58" w:rsidRPr="00F32BD0" w:rsidRDefault="00AC4E58" w:rsidP="00B677FC">
            <w:pPr>
              <w:spacing w:before="0"/>
              <w:jc w:val="center"/>
              <w:rPr>
                <w:rFonts w:ascii="Calibri" w:hAnsi="Calibri" w:cs="Times New Roman"/>
                <w:color w:val="000000"/>
                <w:sz w:val="22"/>
                <w:szCs w:val="22"/>
              </w:rPr>
            </w:pPr>
            <w:r>
              <w:rPr>
                <w:rFonts w:ascii="Calibri" w:hAnsi="Calibri" w:cs="Times New Roman"/>
                <w:color w:val="000000"/>
                <w:sz w:val="22"/>
                <w:szCs w:val="22"/>
              </w:rPr>
              <w:t>N10</w:t>
            </w:r>
          </w:p>
        </w:tc>
        <w:tc>
          <w:tcPr>
            <w:tcW w:w="8558" w:type="dxa"/>
            <w:tcBorders>
              <w:top w:val="nil"/>
              <w:left w:val="nil"/>
              <w:bottom w:val="single" w:sz="4" w:space="0" w:color="auto"/>
              <w:right w:val="single" w:sz="4" w:space="0" w:color="auto"/>
            </w:tcBorders>
            <w:shd w:val="clear" w:color="auto" w:fill="auto"/>
            <w:hideMark/>
          </w:tcPr>
          <w:p w14:paraId="368DAF16" w14:textId="04045978" w:rsidR="00AC4E58" w:rsidRPr="00F32BD0" w:rsidRDefault="00AC4E58" w:rsidP="00B677FC">
            <w:pPr>
              <w:spacing w:before="0"/>
              <w:rPr>
                <w:rFonts w:ascii="Calibri" w:hAnsi="Calibri" w:cs="Times New Roman"/>
                <w:color w:val="000000"/>
                <w:sz w:val="22"/>
                <w:szCs w:val="22"/>
              </w:rPr>
            </w:pPr>
            <w:r w:rsidRPr="00AC4E58">
              <w:rPr>
                <w:rFonts w:ascii="Calibri" w:hAnsi="Calibri" w:cs="Times New Roman"/>
                <w:color w:val="000000"/>
                <w:sz w:val="22"/>
                <w:szCs w:val="22"/>
              </w:rPr>
              <w:t xml:space="preserve">Osazení nových betonových prefabrikovaných </w:t>
            </w:r>
            <w:proofErr w:type="spellStart"/>
            <w:r w:rsidRPr="00AC4E58">
              <w:rPr>
                <w:rFonts w:ascii="Calibri" w:hAnsi="Calibri" w:cs="Times New Roman"/>
                <w:color w:val="000000"/>
                <w:sz w:val="22"/>
                <w:szCs w:val="22"/>
              </w:rPr>
              <w:t>žlabovek</w:t>
            </w:r>
            <w:proofErr w:type="spellEnd"/>
            <w:r w:rsidRPr="00AC4E58">
              <w:rPr>
                <w:rFonts w:ascii="Calibri" w:hAnsi="Calibri" w:cs="Times New Roman"/>
                <w:color w:val="000000"/>
                <w:sz w:val="22"/>
                <w:szCs w:val="22"/>
              </w:rPr>
              <w:t xml:space="preserve"> na místo původních, včetně pískového </w:t>
            </w:r>
            <w:proofErr w:type="gramStart"/>
            <w:r w:rsidRPr="00AC4E58">
              <w:rPr>
                <w:rFonts w:ascii="Calibri" w:hAnsi="Calibri" w:cs="Times New Roman"/>
                <w:color w:val="000000"/>
                <w:sz w:val="22"/>
                <w:szCs w:val="22"/>
              </w:rPr>
              <w:t>podsypu - celkem</w:t>
            </w:r>
            <w:proofErr w:type="gramEnd"/>
            <w:r w:rsidRPr="00AC4E58">
              <w:rPr>
                <w:rFonts w:ascii="Calibri" w:hAnsi="Calibri" w:cs="Times New Roman"/>
                <w:color w:val="000000"/>
                <w:sz w:val="22"/>
                <w:szCs w:val="22"/>
              </w:rPr>
              <w:t xml:space="preserve"> 33 ks, rozměr 500x600 mm</w:t>
            </w:r>
          </w:p>
        </w:tc>
      </w:tr>
      <w:tr w:rsidR="00006FCF" w:rsidRPr="00F32BD0" w14:paraId="0D74E9A1" w14:textId="77777777" w:rsidTr="00006FCF">
        <w:trPr>
          <w:trHeight w:val="699"/>
        </w:trPr>
        <w:tc>
          <w:tcPr>
            <w:tcW w:w="1081" w:type="dxa"/>
            <w:tcBorders>
              <w:top w:val="nil"/>
              <w:left w:val="single" w:sz="4" w:space="0" w:color="auto"/>
              <w:bottom w:val="single" w:sz="4" w:space="0" w:color="auto"/>
              <w:right w:val="single" w:sz="4" w:space="0" w:color="auto"/>
            </w:tcBorders>
            <w:shd w:val="clear" w:color="auto" w:fill="auto"/>
            <w:vAlign w:val="center"/>
            <w:hideMark/>
          </w:tcPr>
          <w:p w14:paraId="614BA2CD" w14:textId="4ACAE31E" w:rsidR="00006FCF" w:rsidRPr="00F32BD0" w:rsidRDefault="00006FCF" w:rsidP="00B677FC">
            <w:pPr>
              <w:spacing w:before="0"/>
              <w:jc w:val="center"/>
              <w:rPr>
                <w:rFonts w:ascii="Calibri" w:hAnsi="Calibri" w:cs="Times New Roman"/>
                <w:color w:val="000000"/>
                <w:sz w:val="22"/>
                <w:szCs w:val="22"/>
              </w:rPr>
            </w:pPr>
            <w:r>
              <w:rPr>
                <w:rFonts w:ascii="Calibri" w:hAnsi="Calibri" w:cs="Times New Roman"/>
                <w:color w:val="000000"/>
                <w:sz w:val="22"/>
                <w:szCs w:val="22"/>
              </w:rPr>
              <w:t>N11</w:t>
            </w:r>
          </w:p>
        </w:tc>
        <w:tc>
          <w:tcPr>
            <w:tcW w:w="8558" w:type="dxa"/>
            <w:tcBorders>
              <w:top w:val="nil"/>
              <w:left w:val="nil"/>
              <w:bottom w:val="single" w:sz="4" w:space="0" w:color="auto"/>
              <w:right w:val="single" w:sz="4" w:space="0" w:color="auto"/>
            </w:tcBorders>
            <w:shd w:val="clear" w:color="auto" w:fill="auto"/>
            <w:hideMark/>
          </w:tcPr>
          <w:p w14:paraId="2DB17F7F" w14:textId="4D3E6724" w:rsidR="00006FCF" w:rsidRPr="00F32BD0" w:rsidRDefault="00006FCF" w:rsidP="00B677FC">
            <w:pPr>
              <w:spacing w:before="0"/>
              <w:rPr>
                <w:rFonts w:ascii="Calibri" w:hAnsi="Calibri" w:cs="Times New Roman"/>
                <w:color w:val="000000"/>
                <w:sz w:val="22"/>
                <w:szCs w:val="22"/>
              </w:rPr>
            </w:pPr>
            <w:r w:rsidRPr="00006FCF">
              <w:rPr>
                <w:rFonts w:ascii="Calibri" w:hAnsi="Calibri" w:cs="Times New Roman"/>
                <w:color w:val="000000"/>
                <w:sz w:val="22"/>
                <w:szCs w:val="22"/>
              </w:rPr>
              <w:t xml:space="preserve">Provedení nové přizdívky z betonových pohledových cihel </w:t>
            </w:r>
            <w:proofErr w:type="spellStart"/>
            <w:r w:rsidRPr="00006FCF">
              <w:rPr>
                <w:rFonts w:ascii="Calibri" w:hAnsi="Calibri" w:cs="Times New Roman"/>
                <w:color w:val="000000"/>
                <w:sz w:val="22"/>
                <w:szCs w:val="22"/>
              </w:rPr>
              <w:t>tl</w:t>
            </w:r>
            <w:proofErr w:type="spellEnd"/>
            <w:r w:rsidRPr="00006FCF">
              <w:rPr>
                <w:rFonts w:ascii="Calibri" w:hAnsi="Calibri" w:cs="Times New Roman"/>
                <w:color w:val="000000"/>
                <w:sz w:val="22"/>
                <w:szCs w:val="22"/>
              </w:rPr>
              <w:t>. 100mm na místě původních u vstupní stěny manip</w:t>
            </w:r>
            <w:r>
              <w:rPr>
                <w:rFonts w:ascii="Calibri" w:hAnsi="Calibri" w:cs="Times New Roman"/>
                <w:color w:val="000000"/>
                <w:sz w:val="22"/>
                <w:szCs w:val="22"/>
              </w:rPr>
              <w:t>u</w:t>
            </w:r>
            <w:r w:rsidRPr="00006FCF">
              <w:rPr>
                <w:rFonts w:ascii="Calibri" w:hAnsi="Calibri" w:cs="Times New Roman"/>
                <w:color w:val="000000"/>
                <w:sz w:val="22"/>
                <w:szCs w:val="22"/>
              </w:rPr>
              <w:t xml:space="preserve">lační komory - výška 0,7 m, </w:t>
            </w:r>
            <w:proofErr w:type="gramStart"/>
            <w:r w:rsidRPr="00006FCF">
              <w:rPr>
                <w:rFonts w:ascii="Calibri" w:hAnsi="Calibri" w:cs="Times New Roman"/>
                <w:color w:val="000000"/>
                <w:sz w:val="22"/>
                <w:szCs w:val="22"/>
              </w:rPr>
              <w:t>délka  2</w:t>
            </w:r>
            <w:proofErr w:type="gramEnd"/>
            <w:r w:rsidRPr="00006FCF">
              <w:rPr>
                <w:rFonts w:ascii="Calibri" w:hAnsi="Calibri" w:cs="Times New Roman"/>
                <w:color w:val="000000"/>
                <w:sz w:val="22"/>
                <w:szCs w:val="22"/>
              </w:rPr>
              <w:t>,00 m, včetně oplechování (řemeslný výrobek 1/K),</w:t>
            </w:r>
          </w:p>
        </w:tc>
      </w:tr>
      <w:tr w:rsidR="00006FCF" w:rsidRPr="00F32BD0" w14:paraId="1F136662" w14:textId="77777777" w:rsidTr="00006FCF">
        <w:trPr>
          <w:trHeight w:val="699"/>
        </w:trPr>
        <w:tc>
          <w:tcPr>
            <w:tcW w:w="1081" w:type="dxa"/>
            <w:tcBorders>
              <w:top w:val="nil"/>
              <w:left w:val="single" w:sz="4" w:space="0" w:color="auto"/>
              <w:bottom w:val="single" w:sz="4" w:space="0" w:color="auto"/>
              <w:right w:val="single" w:sz="4" w:space="0" w:color="auto"/>
            </w:tcBorders>
            <w:shd w:val="clear" w:color="auto" w:fill="auto"/>
            <w:vAlign w:val="center"/>
            <w:hideMark/>
          </w:tcPr>
          <w:p w14:paraId="53090B4C" w14:textId="1AF73CD4" w:rsidR="00006FCF" w:rsidRPr="00F32BD0" w:rsidRDefault="00006FCF" w:rsidP="00B677FC">
            <w:pPr>
              <w:spacing w:before="0"/>
              <w:jc w:val="center"/>
              <w:rPr>
                <w:rFonts w:ascii="Calibri" w:hAnsi="Calibri" w:cs="Times New Roman"/>
                <w:color w:val="000000"/>
                <w:sz w:val="22"/>
                <w:szCs w:val="22"/>
              </w:rPr>
            </w:pPr>
            <w:r>
              <w:rPr>
                <w:rFonts w:ascii="Calibri" w:hAnsi="Calibri" w:cs="Times New Roman"/>
                <w:color w:val="000000"/>
                <w:sz w:val="22"/>
                <w:szCs w:val="22"/>
              </w:rPr>
              <w:t>N12</w:t>
            </w:r>
          </w:p>
        </w:tc>
        <w:tc>
          <w:tcPr>
            <w:tcW w:w="8558" w:type="dxa"/>
            <w:tcBorders>
              <w:top w:val="nil"/>
              <w:left w:val="nil"/>
              <w:bottom w:val="single" w:sz="4" w:space="0" w:color="auto"/>
              <w:right w:val="single" w:sz="4" w:space="0" w:color="auto"/>
            </w:tcBorders>
            <w:shd w:val="clear" w:color="auto" w:fill="auto"/>
            <w:hideMark/>
          </w:tcPr>
          <w:p w14:paraId="700035F4" w14:textId="77777777" w:rsidR="00006FCF" w:rsidRDefault="00006FCF" w:rsidP="00B677FC">
            <w:pPr>
              <w:spacing w:before="0"/>
              <w:rPr>
                <w:rFonts w:ascii="Calibri" w:hAnsi="Calibri" w:cs="Times New Roman"/>
                <w:color w:val="000000"/>
                <w:sz w:val="22"/>
                <w:szCs w:val="22"/>
              </w:rPr>
            </w:pPr>
            <w:r w:rsidRPr="00006FCF">
              <w:rPr>
                <w:rFonts w:ascii="Calibri" w:hAnsi="Calibri" w:cs="Times New Roman"/>
                <w:color w:val="000000"/>
                <w:sz w:val="22"/>
                <w:szCs w:val="22"/>
              </w:rPr>
              <w:t xml:space="preserve">Provedení nových venkovních omítek a keramických kabřincových obkladů v místě odstraněných stávajících </w:t>
            </w:r>
            <w:proofErr w:type="gramStart"/>
            <w:r w:rsidRPr="00006FCF">
              <w:rPr>
                <w:rFonts w:ascii="Calibri" w:hAnsi="Calibri" w:cs="Times New Roman"/>
                <w:color w:val="000000"/>
                <w:sz w:val="22"/>
                <w:szCs w:val="22"/>
              </w:rPr>
              <w:t>omítek - viz</w:t>
            </w:r>
            <w:proofErr w:type="gramEnd"/>
            <w:r w:rsidRPr="00006FCF">
              <w:rPr>
                <w:rFonts w:ascii="Calibri" w:hAnsi="Calibri" w:cs="Times New Roman"/>
                <w:color w:val="000000"/>
                <w:sz w:val="22"/>
                <w:szCs w:val="22"/>
              </w:rPr>
              <w:t xml:space="preserve"> skladba SV/1, SV/2, SV/3 a provedení očištění stávající ponechané fasády a provedení nového fasádního nátěru:</w:t>
            </w:r>
          </w:p>
          <w:p w14:paraId="29CD2828" w14:textId="77777777" w:rsidR="00006FCF" w:rsidRDefault="00006FCF" w:rsidP="00B677FC">
            <w:pPr>
              <w:spacing w:before="0"/>
              <w:rPr>
                <w:rFonts w:ascii="Calibri" w:hAnsi="Calibri" w:cs="Times New Roman"/>
                <w:color w:val="000000"/>
                <w:sz w:val="22"/>
                <w:szCs w:val="22"/>
              </w:rPr>
            </w:pPr>
            <w:r w:rsidRPr="00006FCF">
              <w:rPr>
                <w:rFonts w:ascii="Calibri" w:hAnsi="Calibri" w:cs="Times New Roman"/>
                <w:color w:val="000000"/>
                <w:sz w:val="22"/>
                <w:szCs w:val="22"/>
              </w:rPr>
              <w:t>- omytí povrchu vysokotlakou pistolí (</w:t>
            </w:r>
            <w:proofErr w:type="spellStart"/>
            <w:r w:rsidRPr="00006FCF">
              <w:rPr>
                <w:rFonts w:ascii="Calibri" w:hAnsi="Calibri" w:cs="Times New Roman"/>
                <w:color w:val="000000"/>
                <w:sz w:val="22"/>
                <w:szCs w:val="22"/>
              </w:rPr>
              <w:t>wap</w:t>
            </w:r>
            <w:proofErr w:type="spellEnd"/>
            <w:r w:rsidRPr="00006FCF">
              <w:rPr>
                <w:rFonts w:ascii="Calibri" w:hAnsi="Calibri" w:cs="Times New Roman"/>
                <w:color w:val="000000"/>
                <w:sz w:val="22"/>
                <w:szCs w:val="22"/>
              </w:rPr>
              <w:t>) + použití speciálních čistících prostředků na očištění posprejovaných částí dle doporučení výrobce,</w:t>
            </w:r>
          </w:p>
          <w:p w14:paraId="797E14B4" w14:textId="77777777" w:rsidR="00006FCF" w:rsidRDefault="00006FCF" w:rsidP="00B677FC">
            <w:pPr>
              <w:spacing w:before="0"/>
              <w:rPr>
                <w:rFonts w:ascii="Calibri" w:hAnsi="Calibri" w:cs="Times New Roman"/>
                <w:color w:val="000000"/>
                <w:sz w:val="22"/>
                <w:szCs w:val="22"/>
              </w:rPr>
            </w:pPr>
            <w:r>
              <w:rPr>
                <w:rFonts w:ascii="Calibri" w:hAnsi="Calibri" w:cs="Times New Roman"/>
                <w:color w:val="000000"/>
                <w:sz w:val="22"/>
                <w:szCs w:val="22"/>
              </w:rPr>
              <w:t>-</w:t>
            </w:r>
            <w:r w:rsidRPr="00006FCF">
              <w:rPr>
                <w:rFonts w:ascii="Calibri" w:hAnsi="Calibri" w:cs="Times New Roman"/>
                <w:color w:val="000000"/>
                <w:sz w:val="22"/>
                <w:szCs w:val="22"/>
              </w:rPr>
              <w:t xml:space="preserve"> provedení nového nátěrového fasádního systému dle technického listu výrobce.</w:t>
            </w:r>
          </w:p>
          <w:p w14:paraId="1D0334F5" w14:textId="28C3CA3B" w:rsidR="00006FCF" w:rsidRPr="00F32BD0" w:rsidRDefault="00006FCF" w:rsidP="00B677FC">
            <w:pPr>
              <w:spacing w:before="0"/>
              <w:rPr>
                <w:rFonts w:ascii="Calibri" w:hAnsi="Calibri" w:cs="Times New Roman"/>
                <w:color w:val="000000"/>
                <w:sz w:val="22"/>
                <w:szCs w:val="22"/>
              </w:rPr>
            </w:pPr>
            <w:r w:rsidRPr="00006FCF">
              <w:rPr>
                <w:rFonts w:ascii="Calibri" w:hAnsi="Calibri" w:cs="Times New Roman"/>
                <w:color w:val="000000"/>
                <w:sz w:val="22"/>
                <w:szCs w:val="22"/>
              </w:rPr>
              <w:t xml:space="preserve">Celá fasáda bude do výšky 3,00 m nad U.T. opatřena hydrofobním </w:t>
            </w:r>
            <w:proofErr w:type="spellStart"/>
            <w:r w:rsidRPr="00006FCF">
              <w:rPr>
                <w:rFonts w:ascii="Calibri" w:hAnsi="Calibri" w:cs="Times New Roman"/>
                <w:color w:val="000000"/>
                <w:sz w:val="22"/>
                <w:szCs w:val="22"/>
              </w:rPr>
              <w:t>antigraffiti</w:t>
            </w:r>
            <w:proofErr w:type="spellEnd"/>
            <w:r w:rsidRPr="00006FCF">
              <w:rPr>
                <w:rFonts w:ascii="Calibri" w:hAnsi="Calibri" w:cs="Times New Roman"/>
                <w:color w:val="000000"/>
                <w:sz w:val="22"/>
                <w:szCs w:val="22"/>
              </w:rPr>
              <w:t xml:space="preserve"> systémem (nástřik nebo nátěr). celková plocha skladby SV/1+SV/2 (kabřincový </w:t>
            </w:r>
            <w:proofErr w:type="gramStart"/>
            <w:r w:rsidRPr="00006FCF">
              <w:rPr>
                <w:rFonts w:ascii="Calibri" w:hAnsi="Calibri" w:cs="Times New Roman"/>
                <w:color w:val="000000"/>
                <w:sz w:val="22"/>
                <w:szCs w:val="22"/>
              </w:rPr>
              <w:t>obklad)=</w:t>
            </w:r>
            <w:proofErr w:type="gramEnd"/>
            <w:r w:rsidRPr="00006FCF">
              <w:rPr>
                <w:rFonts w:ascii="Calibri" w:hAnsi="Calibri" w:cs="Times New Roman"/>
                <w:color w:val="000000"/>
                <w:sz w:val="22"/>
                <w:szCs w:val="22"/>
              </w:rPr>
              <w:t xml:space="preserve"> cca 64 m</w:t>
            </w:r>
            <w:r w:rsidRPr="0095171B">
              <w:rPr>
                <w:rFonts w:ascii="Calibri" w:hAnsi="Calibri" w:cs="Times New Roman"/>
                <w:color w:val="000000"/>
                <w:sz w:val="22"/>
                <w:szCs w:val="22"/>
                <w:vertAlign w:val="superscript"/>
              </w:rPr>
              <w:t>2</w:t>
            </w:r>
            <w:r w:rsidRPr="00006FCF">
              <w:rPr>
                <w:rFonts w:ascii="Calibri" w:hAnsi="Calibri" w:cs="Times New Roman"/>
                <w:color w:val="000000"/>
                <w:sz w:val="22"/>
                <w:szCs w:val="22"/>
              </w:rPr>
              <w:t xml:space="preserve">, celková plocha </w:t>
            </w:r>
            <w:r w:rsidR="0095171B" w:rsidRPr="00006FCF">
              <w:rPr>
                <w:rFonts w:ascii="Calibri" w:hAnsi="Calibri" w:cs="Times New Roman"/>
                <w:color w:val="000000"/>
                <w:sz w:val="22"/>
                <w:szCs w:val="22"/>
              </w:rPr>
              <w:t>SV/3</w:t>
            </w:r>
            <w:r w:rsidRPr="00006FCF">
              <w:rPr>
                <w:rFonts w:ascii="Calibri" w:hAnsi="Calibri" w:cs="Times New Roman"/>
                <w:color w:val="000000"/>
                <w:sz w:val="22"/>
                <w:szCs w:val="22"/>
              </w:rPr>
              <w:t>=cca 40,00 m</w:t>
            </w:r>
            <w:r w:rsidRPr="0095171B">
              <w:rPr>
                <w:rFonts w:ascii="Calibri" w:hAnsi="Calibri" w:cs="Times New Roman"/>
                <w:color w:val="000000"/>
                <w:sz w:val="22"/>
                <w:szCs w:val="22"/>
                <w:vertAlign w:val="superscript"/>
              </w:rPr>
              <w:t>2</w:t>
            </w:r>
          </w:p>
        </w:tc>
      </w:tr>
      <w:tr w:rsidR="00334743" w:rsidRPr="00F32BD0" w14:paraId="2E068BF9" w14:textId="77777777" w:rsidTr="00334743">
        <w:trPr>
          <w:trHeight w:val="699"/>
        </w:trPr>
        <w:tc>
          <w:tcPr>
            <w:tcW w:w="1081" w:type="dxa"/>
            <w:tcBorders>
              <w:top w:val="nil"/>
              <w:left w:val="single" w:sz="4" w:space="0" w:color="auto"/>
              <w:bottom w:val="single" w:sz="4" w:space="0" w:color="auto"/>
              <w:right w:val="single" w:sz="4" w:space="0" w:color="auto"/>
            </w:tcBorders>
            <w:shd w:val="clear" w:color="auto" w:fill="auto"/>
            <w:vAlign w:val="center"/>
            <w:hideMark/>
          </w:tcPr>
          <w:p w14:paraId="669766C8" w14:textId="56FEB640" w:rsidR="00334743" w:rsidRPr="00F32BD0" w:rsidRDefault="00334743" w:rsidP="00B677FC">
            <w:pPr>
              <w:spacing w:before="0"/>
              <w:jc w:val="center"/>
              <w:rPr>
                <w:rFonts w:ascii="Calibri" w:hAnsi="Calibri" w:cs="Times New Roman"/>
                <w:color w:val="000000"/>
                <w:sz w:val="22"/>
                <w:szCs w:val="22"/>
              </w:rPr>
            </w:pPr>
            <w:r>
              <w:rPr>
                <w:rFonts w:ascii="Calibri" w:hAnsi="Calibri" w:cs="Times New Roman"/>
                <w:color w:val="000000"/>
                <w:sz w:val="22"/>
                <w:szCs w:val="22"/>
              </w:rPr>
              <w:t>N13</w:t>
            </w:r>
          </w:p>
        </w:tc>
        <w:tc>
          <w:tcPr>
            <w:tcW w:w="8558" w:type="dxa"/>
            <w:tcBorders>
              <w:top w:val="nil"/>
              <w:left w:val="nil"/>
              <w:bottom w:val="single" w:sz="4" w:space="0" w:color="auto"/>
              <w:right w:val="single" w:sz="4" w:space="0" w:color="auto"/>
            </w:tcBorders>
            <w:shd w:val="clear" w:color="auto" w:fill="auto"/>
            <w:hideMark/>
          </w:tcPr>
          <w:p w14:paraId="3BC47435" w14:textId="77777777" w:rsidR="00334743" w:rsidRDefault="00334743" w:rsidP="00B677FC">
            <w:pPr>
              <w:spacing w:before="0"/>
              <w:rPr>
                <w:rFonts w:ascii="Calibri" w:hAnsi="Calibri" w:cs="Times New Roman"/>
                <w:color w:val="000000"/>
                <w:sz w:val="22"/>
                <w:szCs w:val="22"/>
              </w:rPr>
            </w:pPr>
            <w:r w:rsidRPr="00334743">
              <w:rPr>
                <w:rFonts w:ascii="Calibri" w:hAnsi="Calibri" w:cs="Times New Roman"/>
                <w:color w:val="000000"/>
                <w:sz w:val="22"/>
                <w:szCs w:val="22"/>
              </w:rPr>
              <w:t xml:space="preserve">Provedení nových nátěrů plechových střech, včetně veškerých oplechování (atiky, okapnice...) - očištění stávající krytiny (obroušení pomocí ocelových kartáčů, omytí a odmaštění krytiny např. vysokotlakým zařízením </w:t>
            </w:r>
            <w:proofErr w:type="spellStart"/>
            <w:r w:rsidRPr="00334743">
              <w:rPr>
                <w:rFonts w:ascii="Calibri" w:hAnsi="Calibri" w:cs="Times New Roman"/>
                <w:color w:val="000000"/>
                <w:sz w:val="22"/>
                <w:szCs w:val="22"/>
              </w:rPr>
              <w:t>wap</w:t>
            </w:r>
            <w:proofErr w:type="spellEnd"/>
            <w:r w:rsidRPr="00334743">
              <w:rPr>
                <w:rFonts w:ascii="Calibri" w:hAnsi="Calibri" w:cs="Times New Roman"/>
                <w:color w:val="000000"/>
                <w:sz w:val="22"/>
                <w:szCs w:val="22"/>
              </w:rPr>
              <w:t>),</w:t>
            </w:r>
          </w:p>
          <w:p w14:paraId="07EB9CB1" w14:textId="77777777" w:rsidR="00334743" w:rsidRDefault="00334743" w:rsidP="00B677FC">
            <w:pPr>
              <w:spacing w:before="0"/>
              <w:rPr>
                <w:rFonts w:ascii="Calibri" w:hAnsi="Calibri" w:cs="Times New Roman"/>
                <w:color w:val="000000"/>
                <w:sz w:val="22"/>
                <w:szCs w:val="22"/>
              </w:rPr>
            </w:pPr>
            <w:r w:rsidRPr="00334743">
              <w:rPr>
                <w:rFonts w:ascii="Calibri" w:hAnsi="Calibri" w:cs="Times New Roman"/>
                <w:color w:val="000000"/>
                <w:sz w:val="22"/>
                <w:szCs w:val="22"/>
              </w:rPr>
              <w:t>-  ošetření míst zasažených korozí blokátorem koroze,</w:t>
            </w:r>
          </w:p>
          <w:p w14:paraId="58F2D600" w14:textId="1EDB6E9C" w:rsidR="00334743" w:rsidRDefault="00334743" w:rsidP="00B677FC">
            <w:pPr>
              <w:spacing w:before="0"/>
              <w:rPr>
                <w:rFonts w:ascii="Calibri" w:hAnsi="Calibri" w:cs="Times New Roman"/>
                <w:color w:val="000000"/>
                <w:sz w:val="22"/>
                <w:szCs w:val="22"/>
              </w:rPr>
            </w:pPr>
            <w:r w:rsidRPr="00334743">
              <w:rPr>
                <w:rFonts w:ascii="Calibri" w:hAnsi="Calibri" w:cs="Times New Roman"/>
                <w:color w:val="000000"/>
                <w:sz w:val="22"/>
                <w:szCs w:val="22"/>
              </w:rPr>
              <w:t xml:space="preserve">- provedení prvního základního nátěru antikorozním epoxidovým nátěrovým </w:t>
            </w:r>
            <w:proofErr w:type="gramStart"/>
            <w:r w:rsidRPr="00334743">
              <w:rPr>
                <w:rFonts w:ascii="Calibri" w:hAnsi="Calibri" w:cs="Times New Roman"/>
                <w:color w:val="000000"/>
                <w:sz w:val="22"/>
                <w:szCs w:val="22"/>
              </w:rPr>
              <w:t>systémem  štětcem</w:t>
            </w:r>
            <w:proofErr w:type="gramEnd"/>
            <w:r w:rsidRPr="00334743">
              <w:rPr>
                <w:rFonts w:ascii="Calibri" w:hAnsi="Calibri" w:cs="Times New Roman"/>
                <w:color w:val="000000"/>
                <w:sz w:val="22"/>
                <w:szCs w:val="22"/>
              </w:rPr>
              <w:t xml:space="preserve"> nebo vysokotlakým stříkáním (air-</w:t>
            </w:r>
            <w:proofErr w:type="spellStart"/>
            <w:r w:rsidRPr="00334743">
              <w:rPr>
                <w:rFonts w:ascii="Calibri" w:hAnsi="Calibri" w:cs="Times New Roman"/>
                <w:color w:val="000000"/>
                <w:sz w:val="22"/>
                <w:szCs w:val="22"/>
              </w:rPr>
              <w:t>less</w:t>
            </w:r>
            <w:proofErr w:type="spellEnd"/>
            <w:r w:rsidRPr="00334743">
              <w:rPr>
                <w:rFonts w:ascii="Calibri" w:hAnsi="Calibri" w:cs="Times New Roman"/>
                <w:color w:val="000000"/>
                <w:sz w:val="22"/>
                <w:szCs w:val="22"/>
              </w:rPr>
              <w:t>),</w:t>
            </w:r>
          </w:p>
          <w:p w14:paraId="33312E91" w14:textId="00D42F3F" w:rsidR="00334743" w:rsidRDefault="00334743" w:rsidP="00B677FC">
            <w:pPr>
              <w:spacing w:before="0"/>
              <w:rPr>
                <w:rFonts w:ascii="Calibri" w:hAnsi="Calibri" w:cs="Times New Roman"/>
                <w:color w:val="000000"/>
                <w:sz w:val="22"/>
                <w:szCs w:val="22"/>
              </w:rPr>
            </w:pPr>
            <w:r w:rsidRPr="00334743">
              <w:rPr>
                <w:rFonts w:ascii="Calibri" w:hAnsi="Calibri" w:cs="Times New Roman"/>
                <w:color w:val="000000"/>
                <w:sz w:val="22"/>
                <w:szCs w:val="22"/>
              </w:rPr>
              <w:t>- provedení dvou vrchních nátěrů ochranným polyuretanovým nátěrovým systémem vysokotlakým stříkáním (air-</w:t>
            </w:r>
            <w:proofErr w:type="spellStart"/>
            <w:r w:rsidRPr="00334743">
              <w:rPr>
                <w:rFonts w:ascii="Calibri" w:hAnsi="Calibri" w:cs="Times New Roman"/>
                <w:color w:val="000000"/>
                <w:sz w:val="22"/>
                <w:szCs w:val="22"/>
              </w:rPr>
              <w:t>less</w:t>
            </w:r>
            <w:proofErr w:type="spellEnd"/>
            <w:r w:rsidRPr="00334743">
              <w:rPr>
                <w:rFonts w:ascii="Calibri" w:hAnsi="Calibri" w:cs="Times New Roman"/>
                <w:color w:val="000000"/>
                <w:sz w:val="22"/>
                <w:szCs w:val="22"/>
              </w:rPr>
              <w:t>).</w:t>
            </w:r>
          </w:p>
          <w:p w14:paraId="0450E24E" w14:textId="00826233" w:rsidR="00334743" w:rsidRPr="00F32BD0" w:rsidRDefault="00334743" w:rsidP="00B677FC">
            <w:pPr>
              <w:spacing w:before="0"/>
              <w:rPr>
                <w:rFonts w:ascii="Calibri" w:hAnsi="Calibri" w:cs="Times New Roman"/>
                <w:color w:val="000000"/>
                <w:sz w:val="22"/>
                <w:szCs w:val="22"/>
              </w:rPr>
            </w:pPr>
            <w:r w:rsidRPr="00334743">
              <w:rPr>
                <w:rFonts w:ascii="Calibri" w:hAnsi="Calibri" w:cs="Times New Roman"/>
                <w:color w:val="000000"/>
                <w:sz w:val="22"/>
                <w:szCs w:val="22"/>
              </w:rPr>
              <w:t>Veškeré nátěrové systémy provádět dle technologického listu výrobce. Celková plocha střech a střešních oplechování = cca 204 m</w:t>
            </w:r>
            <w:r w:rsidRPr="00334743">
              <w:rPr>
                <w:rFonts w:ascii="Calibri" w:hAnsi="Calibri" w:cs="Times New Roman"/>
                <w:color w:val="000000"/>
                <w:sz w:val="22"/>
                <w:szCs w:val="22"/>
                <w:vertAlign w:val="superscript"/>
              </w:rPr>
              <w:t>2</w:t>
            </w:r>
            <w:r w:rsidRPr="00334743">
              <w:rPr>
                <w:rFonts w:ascii="Calibri" w:hAnsi="Calibri" w:cs="Times New Roman"/>
                <w:color w:val="000000"/>
                <w:sz w:val="22"/>
                <w:szCs w:val="22"/>
              </w:rPr>
              <w:t xml:space="preserve"> + 39,00 m</w:t>
            </w:r>
            <w:r w:rsidRPr="00334743">
              <w:rPr>
                <w:rFonts w:ascii="Calibri" w:hAnsi="Calibri" w:cs="Times New Roman"/>
                <w:color w:val="000000"/>
                <w:sz w:val="22"/>
                <w:szCs w:val="22"/>
                <w:vertAlign w:val="superscript"/>
              </w:rPr>
              <w:t>2</w:t>
            </w:r>
            <w:r w:rsidR="00A565C3">
              <w:rPr>
                <w:rFonts w:ascii="Calibri" w:hAnsi="Calibri" w:cs="Times New Roman"/>
                <w:color w:val="000000"/>
                <w:sz w:val="22"/>
                <w:szCs w:val="22"/>
                <w:vertAlign w:val="superscript"/>
              </w:rPr>
              <w:t xml:space="preserve"> </w:t>
            </w:r>
            <w:r w:rsidR="00A565C3">
              <w:rPr>
                <w:rFonts w:ascii="Calibri" w:hAnsi="Calibri" w:cs="Times New Roman"/>
                <w:color w:val="000000"/>
                <w:sz w:val="22"/>
                <w:szCs w:val="22"/>
              </w:rPr>
              <w:t>+ 7,50 m</w:t>
            </w:r>
            <w:r w:rsidR="00A565C3">
              <w:rPr>
                <w:rFonts w:ascii="Calibri" w:hAnsi="Calibri" w:cs="Times New Roman"/>
                <w:color w:val="000000"/>
                <w:sz w:val="22"/>
                <w:szCs w:val="22"/>
                <w:vertAlign w:val="superscript"/>
              </w:rPr>
              <w:t>2</w:t>
            </w:r>
            <w:r w:rsidRPr="00334743">
              <w:rPr>
                <w:rFonts w:ascii="Calibri" w:hAnsi="Calibri" w:cs="Times New Roman"/>
                <w:color w:val="000000"/>
                <w:sz w:val="22"/>
                <w:szCs w:val="22"/>
              </w:rPr>
              <w:t xml:space="preserve"> = 2</w:t>
            </w:r>
            <w:r w:rsidR="00A565C3">
              <w:rPr>
                <w:rFonts w:ascii="Calibri" w:hAnsi="Calibri" w:cs="Times New Roman"/>
                <w:color w:val="000000"/>
                <w:sz w:val="22"/>
                <w:szCs w:val="22"/>
              </w:rPr>
              <w:t>50,50</w:t>
            </w:r>
            <w:r w:rsidRPr="00334743">
              <w:rPr>
                <w:rFonts w:ascii="Calibri" w:hAnsi="Calibri" w:cs="Times New Roman"/>
                <w:color w:val="000000"/>
                <w:sz w:val="22"/>
                <w:szCs w:val="22"/>
              </w:rPr>
              <w:t xml:space="preserve"> m</w:t>
            </w:r>
            <w:r w:rsidRPr="00334743">
              <w:rPr>
                <w:rFonts w:ascii="Calibri" w:hAnsi="Calibri" w:cs="Times New Roman"/>
                <w:color w:val="000000"/>
                <w:sz w:val="22"/>
                <w:szCs w:val="22"/>
                <w:vertAlign w:val="superscript"/>
              </w:rPr>
              <w:t>2</w:t>
            </w:r>
          </w:p>
        </w:tc>
      </w:tr>
      <w:tr w:rsidR="00140FBF" w:rsidRPr="00F32BD0" w14:paraId="33C2EFE3" w14:textId="77777777" w:rsidTr="00140FBF">
        <w:trPr>
          <w:trHeight w:val="699"/>
        </w:trPr>
        <w:tc>
          <w:tcPr>
            <w:tcW w:w="1081" w:type="dxa"/>
            <w:tcBorders>
              <w:top w:val="nil"/>
              <w:left w:val="single" w:sz="4" w:space="0" w:color="auto"/>
              <w:bottom w:val="single" w:sz="4" w:space="0" w:color="auto"/>
              <w:right w:val="single" w:sz="4" w:space="0" w:color="auto"/>
            </w:tcBorders>
            <w:shd w:val="clear" w:color="auto" w:fill="auto"/>
            <w:vAlign w:val="center"/>
            <w:hideMark/>
          </w:tcPr>
          <w:p w14:paraId="13D4CEE7" w14:textId="4E3DD656" w:rsidR="00140FBF" w:rsidRPr="00F32BD0" w:rsidRDefault="00140FBF" w:rsidP="00B677FC">
            <w:pPr>
              <w:spacing w:before="0"/>
              <w:jc w:val="center"/>
              <w:rPr>
                <w:rFonts w:ascii="Calibri" w:hAnsi="Calibri" w:cs="Times New Roman"/>
                <w:color w:val="000000"/>
                <w:sz w:val="22"/>
                <w:szCs w:val="22"/>
              </w:rPr>
            </w:pPr>
            <w:r>
              <w:rPr>
                <w:rFonts w:ascii="Calibri" w:hAnsi="Calibri" w:cs="Times New Roman"/>
                <w:color w:val="000000"/>
                <w:sz w:val="22"/>
                <w:szCs w:val="22"/>
              </w:rPr>
              <w:lastRenderedPageBreak/>
              <w:t>N14</w:t>
            </w:r>
          </w:p>
        </w:tc>
        <w:tc>
          <w:tcPr>
            <w:tcW w:w="8558" w:type="dxa"/>
            <w:tcBorders>
              <w:top w:val="nil"/>
              <w:left w:val="nil"/>
              <w:bottom w:val="single" w:sz="4" w:space="0" w:color="auto"/>
              <w:right w:val="single" w:sz="4" w:space="0" w:color="auto"/>
            </w:tcBorders>
            <w:shd w:val="clear" w:color="auto" w:fill="auto"/>
            <w:hideMark/>
          </w:tcPr>
          <w:p w14:paraId="1A7C75E1" w14:textId="280E50FB" w:rsidR="00140FBF" w:rsidRPr="00F32BD0" w:rsidRDefault="00140FBF" w:rsidP="00B677FC">
            <w:pPr>
              <w:spacing w:before="0"/>
              <w:rPr>
                <w:rFonts w:ascii="Calibri" w:hAnsi="Calibri" w:cs="Times New Roman"/>
                <w:color w:val="000000"/>
                <w:sz w:val="22"/>
                <w:szCs w:val="22"/>
              </w:rPr>
            </w:pPr>
            <w:r w:rsidRPr="00140FBF">
              <w:rPr>
                <w:rFonts w:ascii="Calibri" w:hAnsi="Calibri" w:cs="Times New Roman"/>
                <w:color w:val="000000"/>
                <w:sz w:val="22"/>
                <w:szCs w:val="22"/>
              </w:rPr>
              <w:t xml:space="preserve">Provedení nových nátěrů dešťových žlabů, svodů a oplechování stávajícího soklu manipulační </w:t>
            </w:r>
            <w:proofErr w:type="gramStart"/>
            <w:r w:rsidRPr="00140FBF">
              <w:rPr>
                <w:rFonts w:ascii="Calibri" w:hAnsi="Calibri" w:cs="Times New Roman"/>
                <w:color w:val="000000"/>
                <w:sz w:val="22"/>
                <w:szCs w:val="22"/>
              </w:rPr>
              <w:t>komory - postupovat</w:t>
            </w:r>
            <w:proofErr w:type="gramEnd"/>
            <w:r w:rsidRPr="00140FBF">
              <w:rPr>
                <w:rFonts w:ascii="Calibri" w:hAnsi="Calibri" w:cs="Times New Roman"/>
                <w:color w:val="000000"/>
                <w:sz w:val="22"/>
                <w:szCs w:val="22"/>
              </w:rPr>
              <w:t xml:space="preserve"> obdobně jako u nátěru plechových střech. Celková plocha natíraných </w:t>
            </w:r>
            <w:proofErr w:type="gramStart"/>
            <w:r w:rsidRPr="00140FBF">
              <w:rPr>
                <w:rFonts w:ascii="Calibri" w:hAnsi="Calibri" w:cs="Times New Roman"/>
                <w:color w:val="000000"/>
                <w:sz w:val="22"/>
                <w:szCs w:val="22"/>
              </w:rPr>
              <w:t>konstrukcí  -</w:t>
            </w:r>
            <w:proofErr w:type="gramEnd"/>
            <w:r w:rsidRPr="00140FBF">
              <w:rPr>
                <w:rFonts w:ascii="Calibri" w:hAnsi="Calibri" w:cs="Times New Roman"/>
                <w:color w:val="000000"/>
                <w:sz w:val="22"/>
                <w:szCs w:val="22"/>
              </w:rPr>
              <w:t xml:space="preserve"> dešťové svody cca 3,85 + 0,75 m</w:t>
            </w:r>
            <w:r w:rsidRPr="00140FBF">
              <w:rPr>
                <w:rFonts w:ascii="Calibri" w:hAnsi="Calibri" w:cs="Times New Roman"/>
                <w:color w:val="000000"/>
                <w:sz w:val="22"/>
                <w:szCs w:val="22"/>
                <w:vertAlign w:val="superscript"/>
              </w:rPr>
              <w:t>2</w:t>
            </w:r>
            <w:r w:rsidRPr="00140FBF">
              <w:rPr>
                <w:rFonts w:ascii="Calibri" w:hAnsi="Calibri" w:cs="Times New Roman"/>
                <w:color w:val="000000"/>
                <w:sz w:val="22"/>
                <w:szCs w:val="22"/>
              </w:rPr>
              <w:t>=4,6 m</w:t>
            </w:r>
            <w:r w:rsidRPr="00140FBF">
              <w:rPr>
                <w:rFonts w:ascii="Calibri" w:hAnsi="Calibri" w:cs="Times New Roman"/>
                <w:color w:val="000000"/>
                <w:sz w:val="22"/>
                <w:szCs w:val="22"/>
                <w:vertAlign w:val="superscript"/>
              </w:rPr>
              <w:t>2</w:t>
            </w:r>
            <w:r w:rsidRPr="00140FBF">
              <w:rPr>
                <w:rFonts w:ascii="Calibri" w:hAnsi="Calibri" w:cs="Times New Roman"/>
                <w:color w:val="000000"/>
                <w:sz w:val="22"/>
                <w:szCs w:val="22"/>
              </w:rPr>
              <w:t>, podokapní žlaby 11,64+2,95 m</w:t>
            </w:r>
            <w:r w:rsidRPr="00140FBF">
              <w:rPr>
                <w:rFonts w:ascii="Calibri" w:hAnsi="Calibri" w:cs="Times New Roman"/>
                <w:color w:val="000000"/>
                <w:sz w:val="22"/>
                <w:szCs w:val="22"/>
                <w:vertAlign w:val="superscript"/>
              </w:rPr>
              <w:t>2</w:t>
            </w:r>
            <w:r w:rsidRPr="00140FBF">
              <w:rPr>
                <w:rFonts w:ascii="Calibri" w:hAnsi="Calibri" w:cs="Times New Roman"/>
                <w:color w:val="000000"/>
                <w:sz w:val="22"/>
                <w:szCs w:val="22"/>
              </w:rPr>
              <w:t xml:space="preserve"> = 14,59 m</w:t>
            </w:r>
            <w:r w:rsidRPr="00140FBF">
              <w:rPr>
                <w:rFonts w:ascii="Calibri" w:hAnsi="Calibri" w:cs="Times New Roman"/>
                <w:color w:val="000000"/>
                <w:sz w:val="22"/>
                <w:szCs w:val="22"/>
                <w:vertAlign w:val="superscript"/>
              </w:rPr>
              <w:t>2</w:t>
            </w:r>
            <w:r w:rsidRPr="00140FBF">
              <w:rPr>
                <w:rFonts w:ascii="Calibri" w:hAnsi="Calibri" w:cs="Times New Roman"/>
                <w:color w:val="000000"/>
                <w:sz w:val="22"/>
                <w:szCs w:val="22"/>
              </w:rPr>
              <w:t>, oplechování soklů cca 2,50 m</w:t>
            </w:r>
            <w:r w:rsidRPr="00140FBF">
              <w:rPr>
                <w:rFonts w:ascii="Calibri" w:hAnsi="Calibri" w:cs="Times New Roman"/>
                <w:color w:val="000000"/>
                <w:sz w:val="22"/>
                <w:szCs w:val="22"/>
                <w:vertAlign w:val="superscript"/>
              </w:rPr>
              <w:t>2</w:t>
            </w:r>
          </w:p>
        </w:tc>
      </w:tr>
      <w:tr w:rsidR="00140FBF" w:rsidRPr="00F32BD0" w14:paraId="55E4F688" w14:textId="77777777" w:rsidTr="00140FBF">
        <w:trPr>
          <w:trHeight w:val="699"/>
        </w:trPr>
        <w:tc>
          <w:tcPr>
            <w:tcW w:w="1081" w:type="dxa"/>
            <w:tcBorders>
              <w:top w:val="nil"/>
              <w:left w:val="single" w:sz="4" w:space="0" w:color="auto"/>
              <w:bottom w:val="single" w:sz="4" w:space="0" w:color="auto"/>
              <w:right w:val="single" w:sz="4" w:space="0" w:color="auto"/>
            </w:tcBorders>
            <w:shd w:val="clear" w:color="auto" w:fill="auto"/>
            <w:vAlign w:val="center"/>
            <w:hideMark/>
          </w:tcPr>
          <w:p w14:paraId="609B4C23" w14:textId="47BBF204" w:rsidR="00140FBF" w:rsidRPr="00F32BD0" w:rsidRDefault="00140FBF" w:rsidP="00B677FC">
            <w:pPr>
              <w:spacing w:before="0"/>
              <w:jc w:val="center"/>
              <w:rPr>
                <w:rFonts w:ascii="Calibri" w:hAnsi="Calibri" w:cs="Times New Roman"/>
                <w:color w:val="000000"/>
                <w:sz w:val="22"/>
                <w:szCs w:val="22"/>
              </w:rPr>
            </w:pPr>
            <w:r>
              <w:rPr>
                <w:rFonts w:ascii="Calibri" w:hAnsi="Calibri" w:cs="Times New Roman"/>
                <w:color w:val="000000"/>
                <w:sz w:val="22"/>
                <w:szCs w:val="22"/>
              </w:rPr>
              <w:t>N15</w:t>
            </w:r>
          </w:p>
        </w:tc>
        <w:tc>
          <w:tcPr>
            <w:tcW w:w="8558" w:type="dxa"/>
            <w:tcBorders>
              <w:top w:val="nil"/>
              <w:left w:val="nil"/>
              <w:bottom w:val="single" w:sz="4" w:space="0" w:color="auto"/>
              <w:right w:val="single" w:sz="4" w:space="0" w:color="auto"/>
            </w:tcBorders>
            <w:shd w:val="clear" w:color="auto" w:fill="auto"/>
            <w:hideMark/>
          </w:tcPr>
          <w:p w14:paraId="40C4B873" w14:textId="0E56ABEB" w:rsidR="00140FBF" w:rsidRPr="00F32BD0" w:rsidRDefault="00140FBF" w:rsidP="00B677FC">
            <w:pPr>
              <w:spacing w:before="0"/>
              <w:rPr>
                <w:rFonts w:ascii="Calibri" w:hAnsi="Calibri" w:cs="Times New Roman"/>
                <w:color w:val="000000"/>
                <w:sz w:val="22"/>
                <w:szCs w:val="22"/>
              </w:rPr>
            </w:pPr>
            <w:r w:rsidRPr="00140FBF">
              <w:rPr>
                <w:rFonts w:ascii="Calibri" w:hAnsi="Calibri" w:cs="Times New Roman"/>
                <w:color w:val="000000"/>
                <w:sz w:val="22"/>
                <w:szCs w:val="22"/>
              </w:rPr>
              <w:t xml:space="preserve">Repase stávajících tlakových </w:t>
            </w:r>
            <w:proofErr w:type="spellStart"/>
            <w:r w:rsidRPr="00140FBF">
              <w:rPr>
                <w:rFonts w:ascii="Calibri" w:hAnsi="Calibri" w:cs="Times New Roman"/>
                <w:color w:val="000000"/>
                <w:sz w:val="22"/>
                <w:szCs w:val="22"/>
              </w:rPr>
              <w:t>dveří-odstranění</w:t>
            </w:r>
            <w:proofErr w:type="spellEnd"/>
            <w:r w:rsidRPr="00140FBF">
              <w:rPr>
                <w:rFonts w:ascii="Calibri" w:hAnsi="Calibri" w:cs="Times New Roman"/>
                <w:color w:val="000000"/>
                <w:sz w:val="22"/>
                <w:szCs w:val="22"/>
              </w:rPr>
              <w:t xml:space="preserve"> stávajících nátěrů a příprava podkladu dle technického listu výrobce nového nátěrového systému, aplikace nového nátěrového systému vhodného pro styk s pitnou vodou dle technického listu výrobce-skladba dle doporučení výrobce (polyuretanový nátěrový systém)</w:t>
            </w:r>
          </w:p>
        </w:tc>
      </w:tr>
      <w:tr w:rsidR="000660FB" w:rsidRPr="00F32BD0" w14:paraId="63C1021B" w14:textId="77777777" w:rsidTr="000660FB">
        <w:trPr>
          <w:trHeight w:val="699"/>
        </w:trPr>
        <w:tc>
          <w:tcPr>
            <w:tcW w:w="1081" w:type="dxa"/>
            <w:tcBorders>
              <w:top w:val="nil"/>
              <w:left w:val="single" w:sz="4" w:space="0" w:color="auto"/>
              <w:bottom w:val="single" w:sz="4" w:space="0" w:color="auto"/>
              <w:right w:val="single" w:sz="4" w:space="0" w:color="auto"/>
            </w:tcBorders>
            <w:shd w:val="clear" w:color="auto" w:fill="auto"/>
            <w:vAlign w:val="center"/>
            <w:hideMark/>
          </w:tcPr>
          <w:p w14:paraId="6C537973" w14:textId="09734211" w:rsidR="000660FB" w:rsidRPr="00F32BD0" w:rsidRDefault="000660FB" w:rsidP="00B677FC">
            <w:pPr>
              <w:spacing w:before="0"/>
              <w:jc w:val="center"/>
              <w:rPr>
                <w:rFonts w:ascii="Calibri" w:hAnsi="Calibri" w:cs="Times New Roman"/>
                <w:color w:val="000000"/>
                <w:sz w:val="22"/>
                <w:szCs w:val="22"/>
              </w:rPr>
            </w:pPr>
            <w:r>
              <w:rPr>
                <w:rFonts w:ascii="Calibri" w:hAnsi="Calibri" w:cs="Times New Roman"/>
                <w:color w:val="000000"/>
                <w:sz w:val="22"/>
                <w:szCs w:val="22"/>
              </w:rPr>
              <w:t>N16</w:t>
            </w:r>
          </w:p>
        </w:tc>
        <w:tc>
          <w:tcPr>
            <w:tcW w:w="8558" w:type="dxa"/>
            <w:tcBorders>
              <w:top w:val="nil"/>
              <w:left w:val="nil"/>
              <w:bottom w:val="single" w:sz="4" w:space="0" w:color="auto"/>
              <w:right w:val="single" w:sz="4" w:space="0" w:color="auto"/>
            </w:tcBorders>
            <w:shd w:val="clear" w:color="auto" w:fill="auto"/>
            <w:hideMark/>
          </w:tcPr>
          <w:p w14:paraId="59671C99" w14:textId="44B9B92F" w:rsidR="000660FB" w:rsidRPr="00F32BD0" w:rsidRDefault="007B23C6" w:rsidP="00B677FC">
            <w:pPr>
              <w:spacing w:before="0"/>
              <w:rPr>
                <w:rFonts w:ascii="Calibri" w:hAnsi="Calibri" w:cs="Times New Roman"/>
                <w:color w:val="000000"/>
                <w:sz w:val="22"/>
                <w:szCs w:val="22"/>
              </w:rPr>
            </w:pPr>
            <w:r>
              <w:rPr>
                <w:rFonts w:ascii="Calibri" w:hAnsi="Calibri" w:cs="Times New Roman"/>
                <w:color w:val="000000"/>
                <w:sz w:val="22"/>
                <w:szCs w:val="22"/>
              </w:rPr>
              <w:t>S</w:t>
            </w:r>
            <w:r w:rsidR="00E66D3A" w:rsidRPr="000660FB">
              <w:rPr>
                <w:rFonts w:ascii="Calibri" w:hAnsi="Calibri" w:cs="Times New Roman"/>
                <w:color w:val="000000"/>
                <w:sz w:val="22"/>
                <w:szCs w:val="22"/>
              </w:rPr>
              <w:t>tříšk</w:t>
            </w:r>
            <w:r>
              <w:rPr>
                <w:rFonts w:ascii="Calibri" w:hAnsi="Calibri" w:cs="Times New Roman"/>
                <w:color w:val="000000"/>
                <w:sz w:val="22"/>
                <w:szCs w:val="22"/>
              </w:rPr>
              <w:t>a</w:t>
            </w:r>
            <w:r w:rsidR="00E66D3A" w:rsidRPr="000660FB">
              <w:rPr>
                <w:rFonts w:ascii="Calibri" w:hAnsi="Calibri" w:cs="Times New Roman"/>
                <w:color w:val="000000"/>
                <w:sz w:val="22"/>
                <w:szCs w:val="22"/>
              </w:rPr>
              <w:t xml:space="preserve"> nad vstupem do manipulační komory</w:t>
            </w:r>
            <w:r w:rsidR="00E66D3A">
              <w:rPr>
                <w:rFonts w:ascii="Calibri" w:hAnsi="Calibri" w:cs="Times New Roman"/>
                <w:color w:val="000000"/>
                <w:sz w:val="22"/>
                <w:szCs w:val="22"/>
              </w:rPr>
              <w:t>-osazení nové střešní desky z polykarbonátu o rozměru cca 1,80 x 1,20 m</w:t>
            </w:r>
            <w:r w:rsidR="00E66D3A" w:rsidRPr="000660FB">
              <w:rPr>
                <w:rFonts w:ascii="Calibri" w:hAnsi="Calibri" w:cs="Times New Roman"/>
                <w:color w:val="000000"/>
                <w:sz w:val="22"/>
                <w:szCs w:val="22"/>
              </w:rPr>
              <w:t xml:space="preserve"> </w:t>
            </w:r>
            <w:r w:rsidR="00E66D3A">
              <w:rPr>
                <w:rFonts w:ascii="Calibri" w:hAnsi="Calibri" w:cs="Times New Roman"/>
                <w:color w:val="000000"/>
                <w:sz w:val="22"/>
                <w:szCs w:val="22"/>
              </w:rPr>
              <w:t>(včetně oplechování u obvodové stěny a okapní lišty) na stávající</w:t>
            </w:r>
            <w:r w:rsidR="00E66D3A" w:rsidRPr="000660FB">
              <w:rPr>
                <w:rFonts w:ascii="Calibri" w:hAnsi="Calibri" w:cs="Times New Roman"/>
                <w:color w:val="000000"/>
                <w:sz w:val="22"/>
                <w:szCs w:val="22"/>
              </w:rPr>
              <w:t xml:space="preserve"> </w:t>
            </w:r>
            <w:r w:rsidR="00E66D3A">
              <w:rPr>
                <w:rFonts w:ascii="Calibri" w:hAnsi="Calibri" w:cs="Times New Roman"/>
                <w:color w:val="000000"/>
                <w:sz w:val="22"/>
                <w:szCs w:val="22"/>
              </w:rPr>
              <w:t>r</w:t>
            </w:r>
            <w:r w:rsidR="000660FB" w:rsidRPr="000660FB">
              <w:rPr>
                <w:rFonts w:ascii="Calibri" w:hAnsi="Calibri" w:cs="Times New Roman"/>
                <w:color w:val="000000"/>
                <w:sz w:val="22"/>
                <w:szCs w:val="22"/>
              </w:rPr>
              <w:t>epas</w:t>
            </w:r>
            <w:r w:rsidR="00E66D3A">
              <w:rPr>
                <w:rFonts w:ascii="Calibri" w:hAnsi="Calibri" w:cs="Times New Roman"/>
                <w:color w:val="000000"/>
                <w:sz w:val="22"/>
                <w:szCs w:val="22"/>
              </w:rPr>
              <w:t>ovanou</w:t>
            </w:r>
            <w:r w:rsidR="000660FB" w:rsidRPr="000660FB">
              <w:rPr>
                <w:rFonts w:ascii="Calibri" w:hAnsi="Calibri" w:cs="Times New Roman"/>
                <w:color w:val="000000"/>
                <w:sz w:val="22"/>
                <w:szCs w:val="22"/>
              </w:rPr>
              <w:t xml:space="preserve"> ocelov</w:t>
            </w:r>
            <w:r w:rsidR="00E66D3A">
              <w:rPr>
                <w:rFonts w:ascii="Calibri" w:hAnsi="Calibri" w:cs="Times New Roman"/>
                <w:color w:val="000000"/>
                <w:sz w:val="22"/>
                <w:szCs w:val="22"/>
              </w:rPr>
              <w:t>ou</w:t>
            </w:r>
            <w:r w:rsidR="000660FB" w:rsidRPr="000660FB">
              <w:rPr>
                <w:rFonts w:ascii="Calibri" w:hAnsi="Calibri" w:cs="Times New Roman"/>
                <w:color w:val="000000"/>
                <w:sz w:val="22"/>
                <w:szCs w:val="22"/>
              </w:rPr>
              <w:t xml:space="preserve"> konstrukc</w:t>
            </w:r>
            <w:r w:rsidR="00E66D3A">
              <w:rPr>
                <w:rFonts w:ascii="Calibri" w:hAnsi="Calibri" w:cs="Times New Roman"/>
                <w:color w:val="000000"/>
                <w:sz w:val="22"/>
                <w:szCs w:val="22"/>
              </w:rPr>
              <w:t>i-</w:t>
            </w:r>
            <w:r w:rsidR="000660FB" w:rsidRPr="000660FB">
              <w:rPr>
                <w:rFonts w:ascii="Calibri" w:hAnsi="Calibri" w:cs="Times New Roman"/>
                <w:color w:val="000000"/>
                <w:sz w:val="22"/>
                <w:szCs w:val="22"/>
              </w:rPr>
              <w:t>odstranění stávajících nátěrů a příprava podkladu dle technického</w:t>
            </w:r>
            <w:r w:rsidR="000660FB">
              <w:rPr>
                <w:rFonts w:ascii="Calibri" w:hAnsi="Calibri" w:cs="Times New Roman"/>
                <w:color w:val="000000"/>
                <w:sz w:val="22"/>
                <w:szCs w:val="22"/>
              </w:rPr>
              <w:t xml:space="preserve"> </w:t>
            </w:r>
            <w:r w:rsidR="000660FB" w:rsidRPr="000660FB">
              <w:rPr>
                <w:rFonts w:ascii="Calibri" w:hAnsi="Calibri" w:cs="Times New Roman"/>
                <w:color w:val="000000"/>
                <w:sz w:val="22"/>
                <w:szCs w:val="22"/>
              </w:rPr>
              <w:t xml:space="preserve">listu výrobce nového nátěrového systému, aplikace nového nátěrového systému dle technického listu </w:t>
            </w:r>
            <w:proofErr w:type="gramStart"/>
            <w:r w:rsidR="000660FB" w:rsidRPr="000660FB">
              <w:rPr>
                <w:rFonts w:ascii="Calibri" w:hAnsi="Calibri" w:cs="Times New Roman"/>
                <w:color w:val="000000"/>
                <w:sz w:val="22"/>
                <w:szCs w:val="22"/>
              </w:rPr>
              <w:t>výrobce - obdobně</w:t>
            </w:r>
            <w:proofErr w:type="gramEnd"/>
            <w:r w:rsidR="000660FB" w:rsidRPr="000660FB">
              <w:rPr>
                <w:rFonts w:ascii="Calibri" w:hAnsi="Calibri" w:cs="Times New Roman"/>
                <w:color w:val="000000"/>
                <w:sz w:val="22"/>
                <w:szCs w:val="22"/>
              </w:rPr>
              <w:t xml:space="preserve"> ja</w:t>
            </w:r>
            <w:r w:rsidR="000660FB">
              <w:rPr>
                <w:rFonts w:ascii="Calibri" w:hAnsi="Calibri" w:cs="Times New Roman"/>
                <w:color w:val="000000"/>
                <w:sz w:val="22"/>
                <w:szCs w:val="22"/>
              </w:rPr>
              <w:t>ko u N14</w:t>
            </w:r>
          </w:p>
        </w:tc>
      </w:tr>
      <w:tr w:rsidR="000660FB" w:rsidRPr="00F32BD0" w14:paraId="4EC2D9AD" w14:textId="77777777" w:rsidTr="000660FB">
        <w:trPr>
          <w:trHeight w:val="699"/>
        </w:trPr>
        <w:tc>
          <w:tcPr>
            <w:tcW w:w="1081" w:type="dxa"/>
            <w:tcBorders>
              <w:top w:val="nil"/>
              <w:left w:val="single" w:sz="4" w:space="0" w:color="auto"/>
              <w:bottom w:val="single" w:sz="4" w:space="0" w:color="auto"/>
              <w:right w:val="single" w:sz="4" w:space="0" w:color="auto"/>
            </w:tcBorders>
            <w:shd w:val="clear" w:color="auto" w:fill="auto"/>
            <w:vAlign w:val="center"/>
            <w:hideMark/>
          </w:tcPr>
          <w:p w14:paraId="60FA1970" w14:textId="5872AC15" w:rsidR="000660FB" w:rsidRPr="00F32BD0" w:rsidRDefault="000660FB" w:rsidP="00B677FC">
            <w:pPr>
              <w:spacing w:before="0"/>
              <w:jc w:val="center"/>
              <w:rPr>
                <w:rFonts w:ascii="Calibri" w:hAnsi="Calibri" w:cs="Times New Roman"/>
                <w:color w:val="000000"/>
                <w:sz w:val="22"/>
                <w:szCs w:val="22"/>
              </w:rPr>
            </w:pPr>
            <w:r>
              <w:rPr>
                <w:rFonts w:ascii="Calibri" w:hAnsi="Calibri" w:cs="Times New Roman"/>
                <w:color w:val="000000"/>
                <w:sz w:val="22"/>
                <w:szCs w:val="22"/>
              </w:rPr>
              <w:t>N17</w:t>
            </w:r>
          </w:p>
        </w:tc>
        <w:tc>
          <w:tcPr>
            <w:tcW w:w="8558" w:type="dxa"/>
            <w:tcBorders>
              <w:top w:val="nil"/>
              <w:left w:val="nil"/>
              <w:bottom w:val="single" w:sz="4" w:space="0" w:color="auto"/>
              <w:right w:val="single" w:sz="4" w:space="0" w:color="auto"/>
            </w:tcBorders>
            <w:shd w:val="clear" w:color="auto" w:fill="auto"/>
            <w:hideMark/>
          </w:tcPr>
          <w:p w14:paraId="75AED233" w14:textId="6BFB42D1" w:rsidR="000660FB" w:rsidRPr="00F32BD0" w:rsidRDefault="000660FB" w:rsidP="00B677FC">
            <w:pPr>
              <w:spacing w:before="0"/>
              <w:rPr>
                <w:rFonts w:ascii="Calibri" w:hAnsi="Calibri" w:cs="Times New Roman"/>
                <w:color w:val="000000"/>
                <w:sz w:val="22"/>
                <w:szCs w:val="22"/>
              </w:rPr>
            </w:pPr>
            <w:r w:rsidRPr="000660FB">
              <w:rPr>
                <w:rFonts w:ascii="Calibri" w:hAnsi="Calibri" w:cs="Times New Roman"/>
                <w:color w:val="000000"/>
                <w:sz w:val="22"/>
                <w:szCs w:val="22"/>
              </w:rPr>
              <w:t>Přisypání stávajícího svahu-nově nasypanou zeminu hutnit a osít travním semenem, celkem cca 20 m</w:t>
            </w:r>
            <w:r w:rsidRPr="000660FB">
              <w:rPr>
                <w:rFonts w:ascii="Calibri" w:hAnsi="Calibri" w:cs="Times New Roman"/>
                <w:color w:val="000000"/>
                <w:sz w:val="22"/>
                <w:szCs w:val="22"/>
                <w:vertAlign w:val="superscript"/>
              </w:rPr>
              <w:t>3</w:t>
            </w:r>
          </w:p>
        </w:tc>
      </w:tr>
      <w:tr w:rsidR="003F0BCB" w:rsidRPr="00F32BD0" w14:paraId="771096BF" w14:textId="77777777" w:rsidTr="003F0BCB">
        <w:trPr>
          <w:trHeight w:val="699"/>
        </w:trPr>
        <w:tc>
          <w:tcPr>
            <w:tcW w:w="1081" w:type="dxa"/>
            <w:tcBorders>
              <w:top w:val="nil"/>
              <w:left w:val="single" w:sz="4" w:space="0" w:color="auto"/>
              <w:bottom w:val="single" w:sz="4" w:space="0" w:color="auto"/>
              <w:right w:val="single" w:sz="4" w:space="0" w:color="auto"/>
            </w:tcBorders>
            <w:shd w:val="clear" w:color="auto" w:fill="auto"/>
            <w:vAlign w:val="center"/>
            <w:hideMark/>
          </w:tcPr>
          <w:p w14:paraId="121E3651" w14:textId="59161AFF" w:rsidR="003F0BCB" w:rsidRPr="00F32BD0" w:rsidRDefault="003F0BCB" w:rsidP="00127FF6">
            <w:pPr>
              <w:spacing w:before="0"/>
              <w:jc w:val="center"/>
              <w:rPr>
                <w:rFonts w:ascii="Calibri" w:hAnsi="Calibri" w:cs="Times New Roman"/>
                <w:color w:val="000000"/>
                <w:sz w:val="22"/>
                <w:szCs w:val="22"/>
              </w:rPr>
            </w:pPr>
            <w:bookmarkStart w:id="43" w:name="_Toc415123522"/>
            <w:bookmarkStart w:id="44" w:name="_Toc422305404"/>
            <w:bookmarkStart w:id="45" w:name="_Toc428796792"/>
            <w:bookmarkStart w:id="46" w:name="_Toc444001587"/>
            <w:bookmarkStart w:id="47" w:name="_Toc98844593"/>
            <w:r>
              <w:rPr>
                <w:rFonts w:ascii="Calibri" w:hAnsi="Calibri" w:cs="Times New Roman"/>
                <w:color w:val="000000"/>
                <w:sz w:val="22"/>
                <w:szCs w:val="22"/>
              </w:rPr>
              <w:t>N18</w:t>
            </w:r>
          </w:p>
        </w:tc>
        <w:tc>
          <w:tcPr>
            <w:tcW w:w="8558" w:type="dxa"/>
            <w:tcBorders>
              <w:top w:val="nil"/>
              <w:left w:val="nil"/>
              <w:bottom w:val="single" w:sz="4" w:space="0" w:color="auto"/>
              <w:right w:val="single" w:sz="4" w:space="0" w:color="auto"/>
            </w:tcBorders>
            <w:shd w:val="clear" w:color="auto" w:fill="auto"/>
            <w:hideMark/>
          </w:tcPr>
          <w:p w14:paraId="4C8D3415" w14:textId="3DAE8BD5" w:rsidR="003F0BCB" w:rsidRDefault="003F0BCB" w:rsidP="00127FF6">
            <w:pPr>
              <w:spacing w:before="0"/>
              <w:rPr>
                <w:rFonts w:ascii="Calibri" w:hAnsi="Calibri" w:cs="Times New Roman"/>
                <w:color w:val="000000"/>
                <w:sz w:val="22"/>
                <w:szCs w:val="22"/>
              </w:rPr>
            </w:pPr>
            <w:r w:rsidRPr="003F0BCB">
              <w:rPr>
                <w:rFonts w:ascii="Calibri" w:hAnsi="Calibri" w:cs="Times New Roman"/>
                <w:color w:val="000000"/>
                <w:sz w:val="22"/>
                <w:szCs w:val="22"/>
              </w:rPr>
              <w:t>Nová úprava stěn v místnosti č. 001</w:t>
            </w:r>
            <w:r>
              <w:rPr>
                <w:rFonts w:ascii="Calibri" w:hAnsi="Calibri" w:cs="Times New Roman"/>
                <w:color w:val="000000"/>
                <w:sz w:val="22"/>
                <w:szCs w:val="22"/>
              </w:rPr>
              <w:t xml:space="preserve"> </w:t>
            </w:r>
            <w:r w:rsidRPr="003F0BCB">
              <w:rPr>
                <w:rFonts w:ascii="Calibri" w:hAnsi="Calibri" w:cs="Times New Roman"/>
                <w:color w:val="000000"/>
                <w:sz w:val="22"/>
                <w:szCs w:val="22"/>
              </w:rPr>
              <w:t>(armaturní komora) nanesením vodotěsné stěrky</w:t>
            </w:r>
            <w:r w:rsidR="00830262">
              <w:rPr>
                <w:rFonts w:ascii="Calibri" w:hAnsi="Calibri" w:cs="Times New Roman"/>
                <w:color w:val="000000"/>
                <w:sz w:val="22"/>
                <w:szCs w:val="22"/>
              </w:rPr>
              <w:t>, celkem cca 204, 00 m</w:t>
            </w:r>
            <w:r w:rsidR="00830262" w:rsidRPr="00830262">
              <w:rPr>
                <w:rFonts w:ascii="Calibri" w:hAnsi="Calibri" w:cs="Times New Roman"/>
                <w:color w:val="000000"/>
                <w:sz w:val="22"/>
                <w:szCs w:val="22"/>
                <w:vertAlign w:val="superscript"/>
              </w:rPr>
              <w:t>2</w:t>
            </w:r>
            <w:r w:rsidRPr="003F0BCB">
              <w:rPr>
                <w:rFonts w:ascii="Calibri" w:hAnsi="Calibri" w:cs="Times New Roman"/>
                <w:color w:val="000000"/>
                <w:sz w:val="22"/>
                <w:szCs w:val="22"/>
              </w:rPr>
              <w:t xml:space="preserve">: </w:t>
            </w:r>
          </w:p>
          <w:p w14:paraId="6B7B7BCA" w14:textId="77777777" w:rsidR="003F0BCB" w:rsidRDefault="003F0BCB" w:rsidP="00127FF6">
            <w:pPr>
              <w:spacing w:before="0"/>
              <w:rPr>
                <w:rFonts w:ascii="Calibri" w:hAnsi="Calibri" w:cs="Times New Roman"/>
                <w:color w:val="000000"/>
                <w:sz w:val="22"/>
                <w:szCs w:val="22"/>
              </w:rPr>
            </w:pPr>
            <w:r w:rsidRPr="003F0BCB">
              <w:rPr>
                <w:rFonts w:ascii="Calibri" w:hAnsi="Calibri" w:cs="Times New Roman"/>
                <w:color w:val="000000"/>
                <w:sz w:val="22"/>
                <w:szCs w:val="22"/>
              </w:rPr>
              <w:t>- očištění a příprava povrchu dle technického listu výrobce,</w:t>
            </w:r>
          </w:p>
          <w:p w14:paraId="4738D10B" w14:textId="77777777" w:rsidR="003F0BCB" w:rsidRDefault="003F0BCB" w:rsidP="00127FF6">
            <w:pPr>
              <w:spacing w:before="0"/>
              <w:rPr>
                <w:rFonts w:ascii="Calibri" w:hAnsi="Calibri" w:cs="Times New Roman"/>
                <w:color w:val="000000"/>
                <w:sz w:val="22"/>
                <w:szCs w:val="22"/>
              </w:rPr>
            </w:pPr>
            <w:r w:rsidRPr="003F0BCB">
              <w:rPr>
                <w:rFonts w:ascii="Calibri" w:hAnsi="Calibri" w:cs="Times New Roman"/>
                <w:color w:val="000000"/>
                <w:sz w:val="22"/>
                <w:szCs w:val="22"/>
              </w:rPr>
              <w:t>- nanesení vodotěsného nátěru</w:t>
            </w:r>
            <w:r>
              <w:rPr>
                <w:rFonts w:ascii="Calibri" w:hAnsi="Calibri" w:cs="Times New Roman"/>
                <w:color w:val="000000"/>
                <w:sz w:val="22"/>
                <w:szCs w:val="22"/>
              </w:rPr>
              <w:t xml:space="preserve"> </w:t>
            </w:r>
            <w:r w:rsidRPr="003F0BCB">
              <w:rPr>
                <w:rFonts w:ascii="Calibri" w:hAnsi="Calibri" w:cs="Times New Roman"/>
                <w:color w:val="000000"/>
                <w:sz w:val="22"/>
                <w:szCs w:val="22"/>
              </w:rPr>
              <w:t xml:space="preserve">(nástřik) s hydrofobními vlastnostmi vhodného pro styk s pitnou vodou (např. </w:t>
            </w:r>
            <w:proofErr w:type="spellStart"/>
            <w:r>
              <w:rPr>
                <w:rFonts w:ascii="Calibri" w:hAnsi="Calibri" w:cs="Times New Roman"/>
                <w:color w:val="000000"/>
                <w:sz w:val="22"/>
                <w:szCs w:val="22"/>
              </w:rPr>
              <w:t>V</w:t>
            </w:r>
            <w:r w:rsidRPr="003F0BCB">
              <w:rPr>
                <w:rFonts w:ascii="Calibri" w:hAnsi="Calibri" w:cs="Times New Roman"/>
                <w:color w:val="000000"/>
                <w:sz w:val="22"/>
                <w:szCs w:val="22"/>
              </w:rPr>
              <w:t>andex</w:t>
            </w:r>
            <w:proofErr w:type="spellEnd"/>
            <w:r w:rsidRPr="003F0BCB">
              <w:rPr>
                <w:rFonts w:ascii="Calibri" w:hAnsi="Calibri" w:cs="Times New Roman"/>
                <w:color w:val="000000"/>
                <w:sz w:val="22"/>
                <w:szCs w:val="22"/>
              </w:rPr>
              <w:t xml:space="preserve">). </w:t>
            </w:r>
          </w:p>
          <w:p w14:paraId="2C16859D" w14:textId="3DB7976C" w:rsidR="003F0BCB" w:rsidRPr="00F32BD0" w:rsidRDefault="003F0BCB" w:rsidP="00127FF6">
            <w:pPr>
              <w:spacing w:before="0"/>
              <w:rPr>
                <w:rFonts w:ascii="Calibri" w:hAnsi="Calibri" w:cs="Times New Roman"/>
                <w:color w:val="000000"/>
                <w:sz w:val="22"/>
                <w:szCs w:val="22"/>
              </w:rPr>
            </w:pPr>
            <w:r w:rsidRPr="003F0BCB">
              <w:rPr>
                <w:rFonts w:ascii="Calibri" w:hAnsi="Calibri" w:cs="Times New Roman"/>
                <w:color w:val="000000"/>
                <w:sz w:val="22"/>
                <w:szCs w:val="22"/>
              </w:rPr>
              <w:t>Součástí položky je i zakrytí, ochrana a očištění stávajících zařízení a instalací v dotčeném prostoru tak, aby nebyly pracemi souvisejícími s prováděním nového nátěru podlahy dotčeny.</w:t>
            </w:r>
          </w:p>
        </w:tc>
      </w:tr>
    </w:tbl>
    <w:p w14:paraId="1A46C790" w14:textId="77777777" w:rsidR="000628F5" w:rsidRPr="00274D63" w:rsidRDefault="000628F5" w:rsidP="00274D63">
      <w:pPr>
        <w:pStyle w:val="Nadpis2"/>
      </w:pPr>
      <w:bookmarkStart w:id="48" w:name="_Toc105056365"/>
      <w:r w:rsidRPr="00274D63">
        <w:t>Betonové konstrukce</w:t>
      </w:r>
      <w:bookmarkEnd w:id="43"/>
      <w:bookmarkEnd w:id="44"/>
      <w:bookmarkEnd w:id="45"/>
      <w:bookmarkEnd w:id="46"/>
      <w:bookmarkEnd w:id="47"/>
      <w:bookmarkEnd w:id="48"/>
    </w:p>
    <w:p w14:paraId="2862B170" w14:textId="77777777" w:rsidR="000628F5" w:rsidRPr="002025D1" w:rsidRDefault="000628F5" w:rsidP="000628F5">
      <w:pPr>
        <w:pStyle w:val="AqpText0"/>
      </w:pPr>
      <w:r w:rsidRPr="002025D1">
        <w:t xml:space="preserve">Beton všech konstrukcí musí splňovat </w:t>
      </w:r>
      <w:r>
        <w:t xml:space="preserve">kritéria normy ČSN EN </w:t>
      </w:r>
      <w:r w:rsidRPr="004515BB">
        <w:t>206+A</w:t>
      </w:r>
      <w:r>
        <w:t>2</w:t>
      </w:r>
      <w:r w:rsidRPr="002025D1">
        <w:t>.</w:t>
      </w:r>
    </w:p>
    <w:p w14:paraId="6D3DE329" w14:textId="004C8660" w:rsidR="000628F5" w:rsidRDefault="000628F5" w:rsidP="000628F5">
      <w:pPr>
        <w:pStyle w:val="AqpText0"/>
      </w:pPr>
      <w:r>
        <w:t>V</w:t>
      </w:r>
      <w:r w:rsidRPr="002025D1">
        <w:t xml:space="preserve"> souladu s výkresovou dokumentací </w:t>
      </w:r>
      <w:r>
        <w:t>bude p</w:t>
      </w:r>
      <w:r w:rsidRPr="002025D1">
        <w:t>roveden</w:t>
      </w:r>
      <w:r>
        <w:t>o</w:t>
      </w:r>
      <w:r w:rsidRPr="002025D1">
        <w:t xml:space="preserve"> </w:t>
      </w:r>
      <w:r>
        <w:t>vybetonování nových základových pasů</w:t>
      </w:r>
      <w:r w:rsidR="00F17F2F">
        <w:t xml:space="preserve"> pro nové prefabrikované venkovní schodiště a podesty (N6) a pro vstupní ocelovou podestu (N8).</w:t>
      </w:r>
      <w:r w:rsidR="00A26B6F">
        <w:t xml:space="preserve"> Bude použita betonová směs </w:t>
      </w:r>
      <w:r w:rsidR="00A26B6F" w:rsidRPr="002717DD">
        <w:rPr>
          <w:rFonts w:ascii="Calibri" w:hAnsi="Calibri" w:cs="Times New Roman"/>
          <w:color w:val="000000"/>
          <w:sz w:val="22"/>
          <w:szCs w:val="22"/>
        </w:rPr>
        <w:t>C25/</w:t>
      </w:r>
      <w:proofErr w:type="gramStart"/>
      <w:r w:rsidR="00A26B6F" w:rsidRPr="002717DD">
        <w:rPr>
          <w:rFonts w:ascii="Calibri" w:hAnsi="Calibri" w:cs="Times New Roman"/>
          <w:color w:val="000000"/>
          <w:sz w:val="22"/>
          <w:szCs w:val="22"/>
        </w:rPr>
        <w:t>30-XC2</w:t>
      </w:r>
      <w:proofErr w:type="gramEnd"/>
      <w:r w:rsidR="00A26B6F" w:rsidRPr="002717DD">
        <w:rPr>
          <w:rFonts w:ascii="Calibri" w:hAnsi="Calibri" w:cs="Times New Roman"/>
          <w:color w:val="000000"/>
          <w:sz w:val="22"/>
          <w:szCs w:val="22"/>
        </w:rPr>
        <w:t>, XF3, XA1</w:t>
      </w:r>
      <w:r w:rsidR="00A26B6F">
        <w:rPr>
          <w:rFonts w:ascii="Calibri" w:hAnsi="Calibri" w:cs="Times New Roman"/>
          <w:color w:val="000000"/>
          <w:sz w:val="22"/>
          <w:szCs w:val="22"/>
        </w:rPr>
        <w:t xml:space="preserve"> a výztužná síť </w:t>
      </w:r>
      <w:r w:rsidR="00A26B6F" w:rsidRPr="002717DD">
        <w:rPr>
          <w:rFonts w:ascii="Calibri" w:hAnsi="Calibri" w:cs="Times New Roman"/>
          <w:color w:val="000000"/>
          <w:sz w:val="22"/>
          <w:szCs w:val="22"/>
        </w:rPr>
        <w:t>6/100-6/100</w:t>
      </w:r>
      <w:r w:rsidR="00A26B6F">
        <w:rPr>
          <w:rFonts w:ascii="Calibri" w:hAnsi="Calibri" w:cs="Times New Roman"/>
          <w:color w:val="000000"/>
          <w:sz w:val="22"/>
          <w:szCs w:val="22"/>
        </w:rPr>
        <w:t xml:space="preserve"> (N8).</w:t>
      </w:r>
    </w:p>
    <w:p w14:paraId="1AA308FD" w14:textId="33517939" w:rsidR="000628F5" w:rsidRDefault="00F17F2F" w:rsidP="000628F5">
      <w:pPr>
        <w:pStyle w:val="AqpText0"/>
        <w:rPr>
          <w:color w:val="000000"/>
        </w:rPr>
      </w:pPr>
      <w:r>
        <w:rPr>
          <w:color w:val="000000"/>
        </w:rPr>
        <w:t xml:space="preserve">Dále bude provedeno osazení nových prefabrikovaných konstrukcí – schodiště s podestami, okapový chodník a betonové </w:t>
      </w:r>
      <w:proofErr w:type="spellStart"/>
      <w:r>
        <w:rPr>
          <w:color w:val="000000"/>
        </w:rPr>
        <w:t>žlabovky</w:t>
      </w:r>
      <w:proofErr w:type="spellEnd"/>
      <w:r>
        <w:rPr>
          <w:color w:val="000000"/>
        </w:rPr>
        <w:t xml:space="preserve"> pro odvod dešťových vod na terénu. </w:t>
      </w:r>
    </w:p>
    <w:p w14:paraId="7B9C8FB9" w14:textId="77777777" w:rsidR="000628F5" w:rsidRPr="00655868" w:rsidRDefault="000628F5" w:rsidP="000628F5">
      <w:pPr>
        <w:pStyle w:val="AqpText0"/>
      </w:pPr>
      <w:r w:rsidRPr="00655868">
        <w:t>Veškeré</w:t>
      </w:r>
      <w:r>
        <w:t xml:space="preserve"> </w:t>
      </w:r>
      <w:r w:rsidRPr="00655868">
        <w:t xml:space="preserve">betonové povrchy, které nebudou dále zakryté jinou konstrukcí (jako krycí konstrukce se neuvažují nátěry), provést v kvalitě pohledových betonů. Výsledný povrch betonové konstrukce musí být celistvý a hladký bez kaveren, štěrkových hnízd, trhlin a </w:t>
      </w:r>
      <w:proofErr w:type="spellStart"/>
      <w:r w:rsidRPr="00655868">
        <w:t>záteků</w:t>
      </w:r>
      <w:proofErr w:type="spellEnd"/>
      <w:r w:rsidRPr="00655868">
        <w:t xml:space="preserve"> mezi bednící dílce. Struktura i barevnost celého povrchu musí být jednotná.</w:t>
      </w:r>
      <w:r w:rsidRPr="00172B97">
        <w:t xml:space="preserve"> Pohledový beton je požadován v kvalitě PB2</w:t>
      </w:r>
      <w:r>
        <w:t>-C1-</w:t>
      </w:r>
      <w:r w:rsidRPr="00172B97">
        <w:t>H1</w:t>
      </w:r>
      <w:r>
        <w:t>-S</w:t>
      </w:r>
      <w:r w:rsidRPr="00172B97">
        <w:t>1</w:t>
      </w:r>
      <w:r>
        <w:t xml:space="preserve">-U1-Z0-B1-T1 </w:t>
      </w:r>
      <w:r w:rsidRPr="00172B97">
        <w:t xml:space="preserve">dle TP 03 (2018) </w:t>
      </w:r>
      <w:r>
        <w:t>„</w:t>
      </w:r>
      <w:r w:rsidRPr="00172B97">
        <w:t>Pohledový beton</w:t>
      </w:r>
      <w:r>
        <w:t>“</w:t>
      </w:r>
      <w:r w:rsidRPr="00172B97">
        <w:t xml:space="preserve"> vydaný ČBS.</w:t>
      </w:r>
    </w:p>
    <w:p w14:paraId="4042A6CA" w14:textId="77777777" w:rsidR="000628F5" w:rsidRPr="006715AA" w:rsidRDefault="000628F5" w:rsidP="000628F5">
      <w:pPr>
        <w:pStyle w:val="AqpText0"/>
      </w:pPr>
      <w:bookmarkStart w:id="49" w:name="_Toc390740896"/>
      <w:bookmarkStart w:id="50" w:name="_Toc391292195"/>
      <w:bookmarkStart w:id="51" w:name="_Toc44729227"/>
      <w:r w:rsidRPr="006715AA">
        <w:t>Pracovní a dilatační spáry budou provedeny vodotěsně. Vodotěsnost pracovní spáry zajistit pomocí těsnících prvků.</w:t>
      </w:r>
    </w:p>
    <w:bookmarkEnd w:id="49"/>
    <w:bookmarkEnd w:id="50"/>
    <w:bookmarkEnd w:id="51"/>
    <w:p w14:paraId="58057384" w14:textId="32D6F989" w:rsidR="000628F5" w:rsidRDefault="000628F5" w:rsidP="000628F5">
      <w:r w:rsidRPr="006715AA">
        <w:t>Tvar betonových konstrukcí je patrný z výkresové dokumentace.</w:t>
      </w:r>
    </w:p>
    <w:p w14:paraId="0E680913" w14:textId="77777777" w:rsidR="000912C6" w:rsidRDefault="000912C6" w:rsidP="000912C6">
      <w:pPr>
        <w:pStyle w:val="Nadpis2"/>
      </w:pPr>
      <w:bookmarkStart w:id="52" w:name="_Toc444001588"/>
      <w:bookmarkStart w:id="53" w:name="_Toc98844594"/>
      <w:bookmarkStart w:id="54" w:name="_Toc105056366"/>
      <w:r>
        <w:t>Zděné</w:t>
      </w:r>
      <w:r w:rsidRPr="009C2124">
        <w:t xml:space="preserve"> konstrukce</w:t>
      </w:r>
      <w:bookmarkEnd w:id="52"/>
      <w:bookmarkEnd w:id="53"/>
      <w:bookmarkEnd w:id="54"/>
    </w:p>
    <w:p w14:paraId="4830CD55" w14:textId="78E628FD" w:rsidR="000912C6" w:rsidRDefault="000912C6" w:rsidP="000912C6">
      <w:pPr>
        <w:pStyle w:val="AqpText0"/>
      </w:pPr>
      <w:r>
        <w:t>V souladu s výkresovou dokumentací budou provedeny dozdívky stěn po vybouraných oknech ze skleněných tvárnic</w:t>
      </w:r>
      <w:r w:rsidR="006E62CF">
        <w:t xml:space="preserve"> v manipulační komoře</w:t>
      </w:r>
      <w:r>
        <w:t>. Dozdívky budou z cihel plných pálených na maltu vápenocementovou (viz N</w:t>
      </w:r>
      <w:r w:rsidR="006E62CF">
        <w:t>1).</w:t>
      </w:r>
    </w:p>
    <w:p w14:paraId="30BF5B8F" w14:textId="391B451B" w:rsidR="00BB353C" w:rsidRDefault="00BB353C" w:rsidP="000912C6">
      <w:pPr>
        <w:pStyle w:val="AqpText0"/>
      </w:pPr>
      <w:r>
        <w:t>V místě nové prefabrikované podesty u vstupu do manipulační komory bude provedena nová přizdívka (sokl) z betonových pohledových cihel stejného typu jako stávající sokl – viz N11.</w:t>
      </w:r>
    </w:p>
    <w:p w14:paraId="06D6F71C" w14:textId="77777777" w:rsidR="00081F25" w:rsidRDefault="00081F25" w:rsidP="00081F25">
      <w:pPr>
        <w:pStyle w:val="Nadpis2"/>
      </w:pPr>
      <w:bookmarkStart w:id="55" w:name="_Toc78459566"/>
      <w:bookmarkStart w:id="56" w:name="_Toc84508779"/>
      <w:bookmarkStart w:id="57" w:name="_Toc98844598"/>
      <w:bookmarkStart w:id="58" w:name="_Toc105056367"/>
      <w:r>
        <w:lastRenderedPageBreak/>
        <w:t>Izolace</w:t>
      </w:r>
      <w:bookmarkEnd w:id="55"/>
      <w:bookmarkEnd w:id="56"/>
      <w:bookmarkEnd w:id="57"/>
      <w:bookmarkEnd w:id="58"/>
    </w:p>
    <w:p w14:paraId="7FD2AF2E" w14:textId="77777777" w:rsidR="00081F25" w:rsidRDefault="00081F25" w:rsidP="00081F25">
      <w:pPr>
        <w:pStyle w:val="Nadpis3"/>
      </w:pPr>
      <w:bookmarkStart w:id="59" w:name="_Toc84508780"/>
      <w:bookmarkStart w:id="60" w:name="_Toc98844599"/>
      <w:bookmarkStart w:id="61" w:name="_Toc105056368"/>
      <w:r>
        <w:t>Hydroizolace</w:t>
      </w:r>
      <w:bookmarkEnd w:id="59"/>
      <w:bookmarkEnd w:id="60"/>
      <w:bookmarkEnd w:id="61"/>
    </w:p>
    <w:p w14:paraId="1372D62F" w14:textId="6E574392" w:rsidR="00081F25" w:rsidRDefault="00081F25" w:rsidP="00081F25">
      <w:pPr>
        <w:pStyle w:val="Aqptext"/>
      </w:pPr>
      <w:r>
        <w:t xml:space="preserve">Pod novým soklovým obkladem z keramických kabřincových pásků bude do výšky min. 400 mm nad upravený terén bude na betonových (případně zděných) konstrukcích provedena hydroizolace svislou vodotěsnou minerální hydroizolační stěrkou na </w:t>
      </w:r>
      <w:proofErr w:type="spellStart"/>
      <w:r>
        <w:t>cemento</w:t>
      </w:r>
      <w:proofErr w:type="spellEnd"/>
      <w:r>
        <w:t>-polymerové bázi.</w:t>
      </w:r>
    </w:p>
    <w:p w14:paraId="15A74A89" w14:textId="77777777" w:rsidR="00081F25" w:rsidRDefault="00081F25" w:rsidP="00081F25">
      <w:pPr>
        <w:pStyle w:val="Aqptext"/>
      </w:pPr>
      <w:r w:rsidRPr="00E66AED">
        <w:t>V místě průchodu potrubních nebo kabelových rozvodů přes hydroizolační vrstvu je nutné zajistit vodotěsné napojení hydroizolační vrstvy na procházející rozvody.</w:t>
      </w:r>
    </w:p>
    <w:p w14:paraId="4DE3366C" w14:textId="77777777" w:rsidR="00081F25" w:rsidRPr="00E66AED" w:rsidRDefault="00081F25" w:rsidP="00081F25">
      <w:pPr>
        <w:pStyle w:val="Aqptext"/>
      </w:pPr>
      <w:r w:rsidRPr="00E66AED">
        <w:t>Součástí každé hydroizolace je i provedení veškerých potřebných podkladních a ochranných krycích vrstev v souladu s typem a polohou použité hydroizolace a platnými ČSN. Pokud tyto podkladní a ochranné vrstvy nejsou samostatně uvedeny ve výkazu výměr, je nutné jejich cenu zahrnout do ceny vlastní hydroizolační vrstvy. Do doby zhotovení finální krycí vrstvy hydroizolace je nutné chránit hydroizolační vrstvy před poškozením provizorním překrytím.</w:t>
      </w:r>
    </w:p>
    <w:p w14:paraId="20ABA01B" w14:textId="77777777" w:rsidR="00081F25" w:rsidRDefault="00081F25" w:rsidP="00081F25">
      <w:pPr>
        <w:pStyle w:val="Nadpis3"/>
      </w:pPr>
      <w:bookmarkStart w:id="62" w:name="_Toc84508781"/>
      <w:bookmarkStart w:id="63" w:name="_Toc98844600"/>
      <w:bookmarkStart w:id="64" w:name="_Toc105056369"/>
      <w:r>
        <w:t>Izolace tepelné</w:t>
      </w:r>
      <w:bookmarkEnd w:id="62"/>
      <w:bookmarkEnd w:id="63"/>
      <w:bookmarkEnd w:id="64"/>
    </w:p>
    <w:p w14:paraId="27A52DB3" w14:textId="329D66C2" w:rsidR="00081F25" w:rsidRDefault="00DB50A4" w:rsidP="005C464E">
      <w:pPr>
        <w:pStyle w:val="AqpText0"/>
      </w:pPr>
      <w:r>
        <w:t xml:space="preserve">Dozdívky po vybouraných sklobetonových oknech v manipulační komoře budou z vnější strany opatřeny kontaktním zateplovacím fasádním systémem stejného typu jako je stávající provedení (tepelný izolant z polystyrénu </w:t>
      </w:r>
      <w:proofErr w:type="spellStart"/>
      <w:r>
        <w:t>tl</w:t>
      </w:r>
      <w:proofErr w:type="spellEnd"/>
      <w:r>
        <w:t>. 50 mm) – viz N1.</w:t>
      </w:r>
    </w:p>
    <w:p w14:paraId="3BE8E1FF" w14:textId="77777777" w:rsidR="00DB50A4" w:rsidRDefault="00DB50A4" w:rsidP="00DB50A4">
      <w:pPr>
        <w:pStyle w:val="Nadpis2"/>
      </w:pPr>
      <w:bookmarkStart w:id="65" w:name="_Toc444151780"/>
      <w:bookmarkStart w:id="66" w:name="_Toc105056370"/>
      <w:r>
        <w:t>Podlahy</w:t>
      </w:r>
      <w:bookmarkEnd w:id="65"/>
      <w:bookmarkEnd w:id="66"/>
    </w:p>
    <w:p w14:paraId="7032DA36" w14:textId="14DB50F7" w:rsidR="00DB50A4" w:rsidRDefault="00DB50A4" w:rsidP="00DB50A4">
      <w:pPr>
        <w:pStyle w:val="AqpText0"/>
      </w:pPr>
      <w:r w:rsidRPr="00B41C9A">
        <w:t xml:space="preserve">Stávající </w:t>
      </w:r>
      <w:r>
        <w:t>podlaha v podzemním podlaží armaturní komory bude opatřena novým celoplošným nátěrem – viz N3.</w:t>
      </w:r>
    </w:p>
    <w:p w14:paraId="672CF0D7" w14:textId="77777777" w:rsidR="00DB50A4" w:rsidRDefault="00DB50A4" w:rsidP="00DB50A4">
      <w:pPr>
        <w:pStyle w:val="Nadpis2"/>
      </w:pPr>
      <w:bookmarkStart w:id="67" w:name="_Toc444151781"/>
      <w:bookmarkStart w:id="68" w:name="_Toc105056371"/>
      <w:r>
        <w:t>Prostupy stavebními konstrukcemi</w:t>
      </w:r>
      <w:bookmarkEnd w:id="67"/>
      <w:bookmarkEnd w:id="68"/>
    </w:p>
    <w:p w14:paraId="44EEF408" w14:textId="610B1792" w:rsidR="00DB50A4" w:rsidRDefault="00750D51" w:rsidP="00DB50A4">
      <w:pPr>
        <w:pStyle w:val="AqpText0"/>
      </w:pPr>
      <w:r>
        <w:t>V rámci stavebních úprav nebudou prováděny žádné nové prostupy stavebními konstrukcemi.</w:t>
      </w:r>
    </w:p>
    <w:p w14:paraId="1E14B82A" w14:textId="38880255" w:rsidR="00DB50A4" w:rsidRDefault="00750D51" w:rsidP="00DB50A4">
      <w:pPr>
        <w:pStyle w:val="AqpText0"/>
      </w:pPr>
      <w:r>
        <w:t>Pro novou přípojku elektro bude využit stávající prostup, který bude nově zatěsněn v rámci elektro.</w:t>
      </w:r>
    </w:p>
    <w:p w14:paraId="0E1FC092" w14:textId="77777777" w:rsidR="00820B79" w:rsidRDefault="00820B79" w:rsidP="00820B79">
      <w:pPr>
        <w:pStyle w:val="Nadpis2"/>
      </w:pPr>
      <w:bookmarkStart w:id="69" w:name="_Toc444151782"/>
      <w:bookmarkStart w:id="70" w:name="_Toc105056372"/>
      <w:r>
        <w:t>Řemeslné výrobky</w:t>
      </w:r>
      <w:bookmarkEnd w:id="69"/>
      <w:bookmarkEnd w:id="70"/>
    </w:p>
    <w:p w14:paraId="732B60DF" w14:textId="77777777" w:rsidR="00820B79" w:rsidRDefault="00820B79" w:rsidP="00820B79">
      <w:pPr>
        <w:pStyle w:val="AqpText0"/>
      </w:pPr>
      <w:r>
        <w:t>Podrobný výpis řemeslných výrobků vč. určení konkrétního materiálového provedení je součástí samostatné přílohy této projektové dokumentace.</w:t>
      </w:r>
    </w:p>
    <w:p w14:paraId="62302ECC" w14:textId="77777777" w:rsidR="00820B79" w:rsidRPr="00C46E9B" w:rsidRDefault="00820B79" w:rsidP="00820B79">
      <w:pPr>
        <w:pStyle w:val="AqpText0"/>
        <w:tabs>
          <w:tab w:val="num" w:pos="-540"/>
        </w:tabs>
      </w:pPr>
      <w:r w:rsidRPr="00C46E9B">
        <w:t>Do železobetonových konstrukcí budou výrobky kotveny nerezovými chemickými kotvami.</w:t>
      </w:r>
      <w:r w:rsidRPr="0076516C">
        <w:t xml:space="preserve"> </w:t>
      </w:r>
    </w:p>
    <w:p w14:paraId="6D8027CA" w14:textId="7AD2EDA7" w:rsidR="00820B79" w:rsidRDefault="00820B79" w:rsidP="00820B79">
      <w:pPr>
        <w:pStyle w:val="AqpText0"/>
      </w:pPr>
      <w:r w:rsidRPr="00C46E9B">
        <w:t xml:space="preserve">Před zahájením výroby řemeslných výrobků je nutno ověřit jejich rozměry přímo na stavbě a dle potřeby zpracovat podrobnou dílenskou dokumentaci.  </w:t>
      </w:r>
    </w:p>
    <w:p w14:paraId="672A6DD6" w14:textId="77777777" w:rsidR="009937E8" w:rsidRDefault="00820B79" w:rsidP="00820B79">
      <w:pPr>
        <w:pStyle w:val="AqpText0"/>
      </w:pPr>
      <w:r>
        <w:t xml:space="preserve">Vchodová dvoukřídlá vrata s plnými tepelně izolačními výplněmi </w:t>
      </w:r>
      <w:r w:rsidR="007261A9">
        <w:t>budou z nerezové oceli.</w:t>
      </w:r>
      <w:r>
        <w:t xml:space="preserve"> </w:t>
      </w:r>
      <w:r w:rsidR="007261A9" w:rsidRPr="003D4936">
        <w:t>V</w:t>
      </w:r>
      <w:r w:rsidRPr="003D4936">
        <w:t xml:space="preserve">enkovní schody s podestou a nášlapy z podlahových roštů včetně zábradlí budou z </w:t>
      </w:r>
      <w:r w:rsidR="007261A9" w:rsidRPr="003D4936">
        <w:t>pozinkované</w:t>
      </w:r>
      <w:r w:rsidRPr="003D4936">
        <w:t> oceli</w:t>
      </w:r>
      <w:r w:rsidR="00A023E2" w:rsidRPr="003D4936">
        <w:t xml:space="preserve">, stejně tak i zábradlí u venkovních prefabrikovaných schodů. </w:t>
      </w:r>
      <w:r w:rsidRPr="003D4936">
        <w:t xml:space="preserve">Stříška nad </w:t>
      </w:r>
      <w:r w:rsidR="00A023E2" w:rsidRPr="003D4936">
        <w:t xml:space="preserve">vstupními vraty je navržena </w:t>
      </w:r>
      <w:r w:rsidR="007D580C" w:rsidRPr="003D4936">
        <w:t>typová z </w:t>
      </w:r>
      <w:r w:rsidR="00725265" w:rsidRPr="003D4936">
        <w:t>bezpečnostního</w:t>
      </w:r>
      <w:r w:rsidR="007D580C" w:rsidRPr="003D4936">
        <w:t xml:space="preserve"> skla na ocelové nerezové konstrukci.</w:t>
      </w:r>
      <w:r>
        <w:t xml:space="preserve"> </w:t>
      </w:r>
    </w:p>
    <w:p w14:paraId="08F41862" w14:textId="037EDB16" w:rsidR="00820B79" w:rsidRPr="00C46E9B" w:rsidRDefault="00820B79" w:rsidP="00820B79">
      <w:pPr>
        <w:pStyle w:val="AqpText0"/>
      </w:pPr>
      <w:r>
        <w:t xml:space="preserve">Klempířské </w:t>
      </w:r>
      <w:r w:rsidR="009937E8">
        <w:t>výrobky</w:t>
      </w:r>
      <w:r>
        <w:t xml:space="preserve"> budou z</w:t>
      </w:r>
      <w:r w:rsidR="00A023E2">
        <w:t xml:space="preserve"> pozinkovaného </w:t>
      </w:r>
      <w:r>
        <w:t>plechu</w:t>
      </w:r>
      <w:r w:rsidR="00A023E2">
        <w:t xml:space="preserve"> opatřeného nátěrem</w:t>
      </w:r>
      <w:r>
        <w:t>.</w:t>
      </w:r>
    </w:p>
    <w:p w14:paraId="68836EDC" w14:textId="77777777" w:rsidR="00820B79" w:rsidRDefault="00820B79" w:rsidP="00820B79">
      <w:pPr>
        <w:pStyle w:val="AqpText0"/>
      </w:pPr>
      <w:r w:rsidRPr="00C46E9B">
        <w:t xml:space="preserve">Klempířské výrobky budou </w:t>
      </w:r>
      <w:r>
        <w:t xml:space="preserve">dodány vč. všech doplňků, tmelů </w:t>
      </w:r>
      <w:r w:rsidRPr="00C46E9B">
        <w:t xml:space="preserve">apod. v souladu s normou dle </w:t>
      </w:r>
      <w:r w:rsidRPr="00C46E9B">
        <w:rPr>
          <w:caps/>
        </w:rPr>
        <w:t>čsn</w:t>
      </w:r>
      <w:r w:rsidRPr="00C46E9B">
        <w:t xml:space="preserve"> 733610.</w:t>
      </w:r>
    </w:p>
    <w:p w14:paraId="1540DF24" w14:textId="77777777" w:rsidR="00820B79" w:rsidRPr="003F69C5" w:rsidRDefault="00820B79" w:rsidP="00820B79">
      <w:pPr>
        <w:pStyle w:val="AqpText0"/>
      </w:pPr>
      <w:r w:rsidRPr="003F69C5">
        <w:t>Pokud v popisu jednotlivých položek není uvedeno jinak, platí následující obecná ustanovení.</w:t>
      </w:r>
    </w:p>
    <w:p w14:paraId="74BD2D29" w14:textId="1AC6D9EB" w:rsidR="00820B79" w:rsidRDefault="00820B79" w:rsidP="00820B79">
      <w:pPr>
        <w:pStyle w:val="AqpText0"/>
      </w:pPr>
      <w:r w:rsidRPr="003F69C5">
        <w:t xml:space="preserve">Pro výrobky z nerezové oceli bude použita nerezová austenitická ocel </w:t>
      </w:r>
      <w:r w:rsidR="00EC36B7" w:rsidRPr="003B17A5">
        <w:t>X2CrNiMo 17-12-2 (1.4404) dle EN 10088-1</w:t>
      </w:r>
      <w:r w:rsidR="00EC36B7">
        <w:t>.</w:t>
      </w:r>
    </w:p>
    <w:p w14:paraId="53F45603" w14:textId="7F3B911C" w:rsidR="00EC36B7" w:rsidRPr="003B17A5" w:rsidRDefault="00EC36B7" w:rsidP="00EC36B7">
      <w:pPr>
        <w:pStyle w:val="AqpText0"/>
      </w:pPr>
      <w:r w:rsidRPr="003B17A5">
        <w:t>Pro spojování a kotvení konstrukcí z</w:t>
      </w:r>
      <w:r>
        <w:t> </w:t>
      </w:r>
      <w:r w:rsidRPr="003B17A5">
        <w:t>žárově pozinkované ocel budou použity spojovací a kotvící prvky z</w:t>
      </w:r>
      <w:r>
        <w:t> </w:t>
      </w:r>
      <w:r w:rsidRPr="003B17A5">
        <w:t xml:space="preserve">pozinkované oceli.  </w:t>
      </w:r>
    </w:p>
    <w:p w14:paraId="5F948E4D" w14:textId="77777777" w:rsidR="00EC36B7" w:rsidRPr="003B17A5" w:rsidRDefault="00EC36B7" w:rsidP="00EC36B7">
      <w:pPr>
        <w:pStyle w:val="AqpText0"/>
      </w:pPr>
      <w:r w:rsidRPr="003B17A5">
        <w:t>Ocelové pozinkované konstrukce budou před montáží pozinkovány a na stavbě budou smontovány pomocí šroubových spojů – po pozinkování je zakázáno konstrukce svařovat.</w:t>
      </w:r>
    </w:p>
    <w:p w14:paraId="6123F850" w14:textId="77777777" w:rsidR="00EC36B7" w:rsidRPr="003B17A5" w:rsidRDefault="00EC36B7" w:rsidP="00EC36B7">
      <w:pPr>
        <w:pStyle w:val="AqpText0"/>
      </w:pPr>
      <w:r w:rsidRPr="003B17A5">
        <w:lastRenderedPageBreak/>
        <w:t>V</w:t>
      </w:r>
      <w:r>
        <w:t> </w:t>
      </w:r>
      <w:r w:rsidRPr="003B17A5">
        <w:t>případě přímého styku nerezového prvku s</w:t>
      </w:r>
      <w:r>
        <w:t> </w:t>
      </w:r>
      <w:r w:rsidRPr="003B17A5">
        <w:t>pozinkovaným prvkem, je nutno zajistit jejich vzájemné oddělení vložením elektricky nevodivé dělící vložky.</w:t>
      </w:r>
    </w:p>
    <w:p w14:paraId="187A69DE" w14:textId="77777777" w:rsidR="00820B79" w:rsidRPr="003F69C5" w:rsidRDefault="00820B79" w:rsidP="00820B79">
      <w:pPr>
        <w:pStyle w:val="AqpText0"/>
      </w:pPr>
      <w:r w:rsidRPr="003F69C5">
        <w:t xml:space="preserve">Jestliže není v popisu položky uvedeno jinak, nebo není z důvodu montáže technologie vyžadováno jinak, bude nosnost nepojízdných roštů minimálně 3,5 </w:t>
      </w:r>
      <w:proofErr w:type="spellStart"/>
      <w:r w:rsidRPr="003F69C5">
        <w:t>kN</w:t>
      </w:r>
      <w:proofErr w:type="spellEnd"/>
      <w:r w:rsidRPr="003F69C5">
        <w:t>/m</w:t>
      </w:r>
      <w:r w:rsidRPr="003F69C5">
        <w:rPr>
          <w:vertAlign w:val="superscript"/>
        </w:rPr>
        <w:t>2</w:t>
      </w:r>
      <w:r w:rsidRPr="003F69C5">
        <w:t>. Jejich maximální průhyb nesmí být větší než 10 mm nebo než hodnota rovná 1/200 rozpětí.</w:t>
      </w:r>
    </w:p>
    <w:p w14:paraId="2B3C39C0" w14:textId="0D8F6C81" w:rsidR="00820B79" w:rsidRDefault="00820B79" w:rsidP="00820B79">
      <w:pPr>
        <w:pStyle w:val="AqpText0"/>
      </w:pPr>
      <w:r w:rsidRPr="003F69C5">
        <w:t>Podlahové rošty budou dodány včetně osazovacích rámů. V závislosti na velikosti a požadované únosnosti budou obvodové osazovací rámy doplněny potřebným množstvím vnitřních podpěrných nosníků – pokud není počet a umístění nosníků specifikováno v projektu, určí zhotovitel.</w:t>
      </w:r>
    </w:p>
    <w:p w14:paraId="52DFF3CE" w14:textId="62068675" w:rsidR="00EC36B7" w:rsidRPr="003B17A5" w:rsidRDefault="00EC36B7" w:rsidP="00EC36B7">
      <w:pPr>
        <w:pStyle w:val="AqpText0"/>
      </w:pPr>
      <w:r w:rsidRPr="003B17A5">
        <w:t>Pro výrobu zábradlí z</w:t>
      </w:r>
      <w:r w:rsidR="00801BDA">
        <w:t> </w:t>
      </w:r>
      <w:r w:rsidRPr="003B17A5">
        <w:t>nerezové</w:t>
      </w:r>
      <w:r w:rsidR="00801BDA">
        <w:t xml:space="preserve"> </w:t>
      </w:r>
      <w:r w:rsidR="00801BDA" w:rsidRPr="003D4936">
        <w:t>nebo pozinkované</w:t>
      </w:r>
      <w:r w:rsidRPr="003B17A5">
        <w:t xml:space="preserve"> oceli použít následující prvky: madla a sloupky zábradlí zhotovit z</w:t>
      </w:r>
      <w:r>
        <w:t> </w:t>
      </w:r>
      <w:r w:rsidRPr="003B17A5">
        <w:t>trubek 48,3x3,2 mm, výplň zhotovit z</w:t>
      </w:r>
      <w:r>
        <w:t> </w:t>
      </w:r>
      <w:r w:rsidRPr="003B17A5">
        <w:t>trubek 35,0x1,5 mm, zarážku u podlahy zhotovit z</w:t>
      </w:r>
      <w:r>
        <w:t> </w:t>
      </w:r>
      <w:r w:rsidRPr="003B17A5">
        <w:t>plechu P4 šířky min 130 mm a u horního okraje vyztužit podélným ohybem a dolní okraj vyvýšit 20 mm nad podlahu, kotevní plotny zábradlí zhotovit z</w:t>
      </w:r>
      <w:r>
        <w:t> </w:t>
      </w:r>
      <w:r w:rsidRPr="003B17A5">
        <w:t>plechu P16 o velikosti min. 150x150 mm.</w:t>
      </w:r>
    </w:p>
    <w:p w14:paraId="5768AB40" w14:textId="77777777" w:rsidR="00030D82" w:rsidRPr="006C37E4" w:rsidRDefault="00030D82" w:rsidP="00030D82">
      <w:pPr>
        <w:pStyle w:val="Nadpis2"/>
      </w:pPr>
      <w:bookmarkStart w:id="71" w:name="_Toc78459569"/>
      <w:bookmarkStart w:id="72" w:name="_Toc84508788"/>
      <w:bookmarkStart w:id="73" w:name="_Toc87363958"/>
      <w:bookmarkStart w:id="74" w:name="_Toc94716680"/>
      <w:bookmarkStart w:id="75" w:name="_Toc96689488"/>
      <w:bookmarkStart w:id="76" w:name="_Toc98844608"/>
      <w:bookmarkStart w:id="77" w:name="_Toc105056373"/>
      <w:r>
        <w:t>Povrchové úpravy</w:t>
      </w:r>
      <w:bookmarkEnd w:id="71"/>
      <w:bookmarkEnd w:id="72"/>
      <w:bookmarkEnd w:id="73"/>
      <w:bookmarkEnd w:id="74"/>
      <w:bookmarkEnd w:id="75"/>
      <w:bookmarkEnd w:id="76"/>
      <w:bookmarkEnd w:id="77"/>
    </w:p>
    <w:p w14:paraId="657E8CF1" w14:textId="77777777" w:rsidR="00030D82" w:rsidRPr="00575BCF" w:rsidRDefault="00030D82" w:rsidP="00030D82">
      <w:pPr>
        <w:pStyle w:val="AqpText0"/>
        <w:rPr>
          <w:b/>
        </w:rPr>
      </w:pPr>
      <w:r w:rsidRPr="00575BCF">
        <w:rPr>
          <w:b/>
        </w:rPr>
        <w:t>Veškeré povrchové úpravy budou odsouhlaseny investorem a správcem stavby na základě předložených vzorků, popřípadě na základě v předstihu zhotovených referenčních ploch</w:t>
      </w:r>
      <w:r w:rsidRPr="00575BCF">
        <w:t xml:space="preserve"> </w:t>
      </w:r>
      <w:r w:rsidRPr="00575BCF">
        <w:rPr>
          <w:b/>
        </w:rPr>
        <w:t xml:space="preserve">velikosti minimálně 1x1 m </w:t>
      </w:r>
      <w:r w:rsidRPr="00575BCF">
        <w:t>– nutno zohlednit v nabídkové ceně jednotlivých povrchových úprav.</w:t>
      </w:r>
    </w:p>
    <w:p w14:paraId="42F1D976" w14:textId="77777777" w:rsidR="00030D82" w:rsidRPr="00192514" w:rsidRDefault="00030D82" w:rsidP="00030D82">
      <w:pPr>
        <w:pStyle w:val="AqpText0"/>
      </w:pPr>
      <w:r w:rsidRPr="00192514">
        <w:t>Součástí každé povrchové úpravy je i příprava podkladu (očištění, otryskání, odmaštění, penetrace, vyrovnání …) a zajištění následné péče o hotovou povrchovou úpravu (náležité ošetřování a ochrana …) v souladu s požadavky předepsanými výrobcem v technických listech jednotlivých materiálů.</w:t>
      </w:r>
    </w:p>
    <w:p w14:paraId="53304A86" w14:textId="77777777" w:rsidR="00030D82" w:rsidRPr="00192514" w:rsidRDefault="00030D82" w:rsidP="00030D82">
      <w:pPr>
        <w:pStyle w:val="AqpText0"/>
      </w:pPr>
      <w:r w:rsidRPr="00192514">
        <w:t>Povrchové úpravy je nutné provádět v souladu s technologickými postupy předepsanými výrobcem použitých materiálů.</w:t>
      </w:r>
    </w:p>
    <w:p w14:paraId="7EA7DB88" w14:textId="77777777" w:rsidR="00030D82" w:rsidRDefault="00030D82" w:rsidP="00030D82">
      <w:pPr>
        <w:pStyle w:val="AqpText0"/>
      </w:pPr>
      <w:r w:rsidRPr="00192514">
        <w:t>Povrchové úpravy je nutno aplikovat vždy jen jako ucelený systém, jehož jednotlivé vrstvy jsou navzájem v souladu.</w:t>
      </w:r>
    </w:p>
    <w:p w14:paraId="089DDCFB" w14:textId="77777777" w:rsidR="00030D82" w:rsidRDefault="00030D82" w:rsidP="00030D82">
      <w:pPr>
        <w:pStyle w:val="Nadpis3"/>
      </w:pPr>
      <w:bookmarkStart w:id="78" w:name="_Toc98844609"/>
      <w:bookmarkStart w:id="79" w:name="_Toc105056374"/>
      <w:r>
        <w:t>V interiéru</w:t>
      </w:r>
      <w:bookmarkEnd w:id="78"/>
      <w:bookmarkEnd w:id="79"/>
    </w:p>
    <w:p w14:paraId="433180F6" w14:textId="50FF4C3D" w:rsidR="00030D82" w:rsidRDefault="00030D82" w:rsidP="00030D82">
      <w:pPr>
        <w:pStyle w:val="AqpText0"/>
      </w:pPr>
      <w:r>
        <w:t xml:space="preserve">Nově upravovaná podlaha v podzemním podlaží armaturní komory bude </w:t>
      </w:r>
      <w:r w:rsidR="00603573">
        <w:t>provedena dle N3.</w:t>
      </w:r>
      <w:r>
        <w:t xml:space="preserve"> </w:t>
      </w:r>
    </w:p>
    <w:p w14:paraId="6D1C9534" w14:textId="6921C845" w:rsidR="00AB737A" w:rsidRDefault="00AB737A" w:rsidP="00030D82">
      <w:pPr>
        <w:pStyle w:val="AqpText0"/>
      </w:pPr>
      <w:r>
        <w:t>Nová úprava stěn v podzemním podlaží armaturní komory bude provedena dle N18.</w:t>
      </w:r>
    </w:p>
    <w:p w14:paraId="5D2D32A2" w14:textId="2298C99A" w:rsidR="00030D82" w:rsidRDefault="00030D82" w:rsidP="00030D82">
      <w:pPr>
        <w:jc w:val="both"/>
      </w:pPr>
      <w:r>
        <w:t xml:space="preserve">V souladu s výkresovou částí dokumentace budou </w:t>
      </w:r>
      <w:r w:rsidR="00603573">
        <w:t>provedeny nové vnitřní omítky na nových dozdívkách v manipulační komoře.</w:t>
      </w:r>
      <w:r>
        <w:t xml:space="preserve"> Podrobnosti viz tabulka stavebních úprav – nový stav </w:t>
      </w:r>
      <w:r w:rsidR="00603573">
        <w:t>N1.</w:t>
      </w:r>
    </w:p>
    <w:p w14:paraId="29FC65D1" w14:textId="77777777" w:rsidR="00030D82" w:rsidRDefault="00030D82" w:rsidP="00030D82">
      <w:pPr>
        <w:jc w:val="both"/>
      </w:pPr>
      <w:r w:rsidRPr="00B36D6F">
        <w:t>Řemeslné výrobky budou dle potřeby opatřeny vhodným nátěrovým systémem</w:t>
      </w:r>
      <w:r>
        <w:t xml:space="preserve"> – viz popis jednotlivých výrobků ve výkresové části dokumentace „Řemeslné výrobky“.  U repasovaných výrobků provést </w:t>
      </w:r>
      <w:r w:rsidRPr="00D92F61">
        <w:rPr>
          <w:color w:val="000000"/>
        </w:rPr>
        <w:t>na očištěný povrch syntetický nátěrový systém, skladba dle doporučení výrobce</w:t>
      </w:r>
      <w:r>
        <w:rPr>
          <w:color w:val="000000"/>
        </w:rPr>
        <w:t xml:space="preserve"> – viz N5, rozměry jednotlivých výrobků jsou uvedeny ve výkresové dokumentaci.</w:t>
      </w:r>
    </w:p>
    <w:p w14:paraId="6A907095" w14:textId="44AA3497" w:rsidR="00603573" w:rsidRDefault="00603573" w:rsidP="00603573">
      <w:pPr>
        <w:pStyle w:val="Nadpis3"/>
      </w:pPr>
      <w:bookmarkStart w:id="80" w:name="_Toc479143707"/>
      <w:bookmarkStart w:id="81" w:name="_Toc497293881"/>
      <w:bookmarkStart w:id="82" w:name="_Toc24705552"/>
      <w:bookmarkStart w:id="83" w:name="_Toc84508790"/>
      <w:bookmarkStart w:id="84" w:name="_Toc98844610"/>
      <w:bookmarkStart w:id="85" w:name="_Toc105056375"/>
      <w:r w:rsidRPr="00E05066">
        <w:t>V</w:t>
      </w:r>
      <w:r w:rsidR="009937E8">
        <w:t> </w:t>
      </w:r>
      <w:r w:rsidRPr="00E05066">
        <w:t>exteriéru</w:t>
      </w:r>
      <w:bookmarkEnd w:id="80"/>
      <w:bookmarkEnd w:id="81"/>
      <w:bookmarkEnd w:id="82"/>
      <w:bookmarkEnd w:id="83"/>
      <w:bookmarkEnd w:id="84"/>
      <w:bookmarkEnd w:id="85"/>
    </w:p>
    <w:p w14:paraId="432033F1" w14:textId="7C840433" w:rsidR="009937E8" w:rsidRPr="009937E8" w:rsidRDefault="009937E8" w:rsidP="009937E8">
      <w:pPr>
        <w:pStyle w:val="AqpText0"/>
      </w:pPr>
      <w:r w:rsidRPr="00DB3FE9">
        <w:t xml:space="preserve">Povrch nových </w:t>
      </w:r>
      <w:r>
        <w:t xml:space="preserve">základových pasů </w:t>
      </w:r>
      <w:r w:rsidRPr="003D4936">
        <w:t>pro ocelovou žárově zinkovanou</w:t>
      </w:r>
      <w:r>
        <w:t xml:space="preserve"> podestu a schody bude proveden v kvalitě pohledových betonů</w:t>
      </w:r>
      <w:r w:rsidRPr="00DB3FE9">
        <w:t xml:space="preserve"> – viz kapitola „Betonové konstrukce“.</w:t>
      </w:r>
    </w:p>
    <w:p w14:paraId="1303681D" w14:textId="46F2123B" w:rsidR="00603573" w:rsidRDefault="00DC44B4" w:rsidP="00603573">
      <w:pPr>
        <w:rPr>
          <w:szCs w:val="22"/>
        </w:rPr>
      </w:pPr>
      <w:r>
        <w:rPr>
          <w:szCs w:val="22"/>
        </w:rPr>
        <w:t xml:space="preserve">Poškozené </w:t>
      </w:r>
      <w:r w:rsidR="00EF7DBA" w:rsidRPr="003F0BCB">
        <w:rPr>
          <w:szCs w:val="22"/>
        </w:rPr>
        <w:t>omítky</w:t>
      </w:r>
      <w:r w:rsidR="00EF7DBA">
        <w:rPr>
          <w:szCs w:val="22"/>
        </w:rPr>
        <w:t xml:space="preserve"> </w:t>
      </w:r>
      <w:r>
        <w:rPr>
          <w:szCs w:val="22"/>
        </w:rPr>
        <w:t>o</w:t>
      </w:r>
      <w:r w:rsidR="00603573">
        <w:rPr>
          <w:szCs w:val="22"/>
        </w:rPr>
        <w:t>bvodové</w:t>
      </w:r>
      <w:r w:rsidR="00603573" w:rsidRPr="005A3EE8">
        <w:rPr>
          <w:szCs w:val="22"/>
        </w:rPr>
        <w:t xml:space="preserve"> stěny nadzemní části </w:t>
      </w:r>
      <w:r w:rsidR="00603573">
        <w:rPr>
          <w:szCs w:val="22"/>
        </w:rPr>
        <w:t xml:space="preserve">objektu </w:t>
      </w:r>
      <w:r w:rsidR="00603573" w:rsidRPr="005A3EE8">
        <w:rPr>
          <w:szCs w:val="22"/>
        </w:rPr>
        <w:t xml:space="preserve">budou </w:t>
      </w:r>
      <w:r>
        <w:rPr>
          <w:szCs w:val="22"/>
        </w:rPr>
        <w:t xml:space="preserve">odstraněny a provedeny nově (B12 a N12). Dále bude proveden na všech </w:t>
      </w:r>
      <w:r w:rsidR="00247552">
        <w:rPr>
          <w:szCs w:val="22"/>
        </w:rPr>
        <w:t xml:space="preserve">obvodových </w:t>
      </w:r>
      <w:r>
        <w:rPr>
          <w:szCs w:val="22"/>
        </w:rPr>
        <w:t>stěnách arma</w:t>
      </w:r>
      <w:r w:rsidR="00247552">
        <w:rPr>
          <w:szCs w:val="22"/>
        </w:rPr>
        <w:t xml:space="preserve">turní komory </w:t>
      </w:r>
      <w:r>
        <w:rPr>
          <w:szCs w:val="22"/>
        </w:rPr>
        <w:t>nový sokl a svislé pásy v šířce oken na vstupní fasádě z keramického kabřincového obkladu</w:t>
      </w:r>
      <w:r w:rsidR="00247552">
        <w:rPr>
          <w:szCs w:val="22"/>
        </w:rPr>
        <w:t xml:space="preserve"> </w:t>
      </w:r>
      <w:r w:rsidR="00603573">
        <w:rPr>
          <w:szCs w:val="22"/>
        </w:rPr>
        <w:t xml:space="preserve">v odstínu červeno hnědé barvy. </w:t>
      </w:r>
      <w:r w:rsidR="00247552">
        <w:rPr>
          <w:szCs w:val="22"/>
        </w:rPr>
        <w:t xml:space="preserve">Veškeré ponechané i nově provedené venkovní omítky budou opatřeny novým nátěrovým systémem v bílé barvě (stávající omítky budou nejdříve očištěny). </w:t>
      </w:r>
    </w:p>
    <w:p w14:paraId="6A86F7D0" w14:textId="4669F478" w:rsidR="00247552" w:rsidRDefault="00247552" w:rsidP="00603573">
      <w:pPr>
        <w:rPr>
          <w:rFonts w:ascii="Calibri" w:hAnsi="Calibri" w:cs="Times New Roman"/>
          <w:color w:val="000000"/>
          <w:sz w:val="22"/>
          <w:szCs w:val="22"/>
        </w:rPr>
      </w:pPr>
      <w:r w:rsidRPr="00006FCF">
        <w:rPr>
          <w:rFonts w:ascii="Calibri" w:hAnsi="Calibri" w:cs="Times New Roman"/>
          <w:color w:val="000000"/>
          <w:sz w:val="22"/>
          <w:szCs w:val="22"/>
        </w:rPr>
        <w:t xml:space="preserve">Celá fasáda bude do výšky 3,00 m nad U.T. opatřena hydrofobním </w:t>
      </w:r>
      <w:proofErr w:type="spellStart"/>
      <w:r w:rsidRPr="00006FCF">
        <w:rPr>
          <w:rFonts w:ascii="Calibri" w:hAnsi="Calibri" w:cs="Times New Roman"/>
          <w:color w:val="000000"/>
          <w:sz w:val="22"/>
          <w:szCs w:val="22"/>
        </w:rPr>
        <w:t>antigraffiti</w:t>
      </w:r>
      <w:proofErr w:type="spellEnd"/>
      <w:r w:rsidRPr="00006FCF">
        <w:rPr>
          <w:rFonts w:ascii="Calibri" w:hAnsi="Calibri" w:cs="Times New Roman"/>
          <w:color w:val="000000"/>
          <w:sz w:val="22"/>
          <w:szCs w:val="22"/>
        </w:rPr>
        <w:t xml:space="preserve"> systémem (nástřik nebo nátěr).</w:t>
      </w:r>
    </w:p>
    <w:p w14:paraId="69D4777B" w14:textId="5B8986FB" w:rsidR="003F0BCB" w:rsidRDefault="003F0BCB" w:rsidP="00603573">
      <w:pPr>
        <w:rPr>
          <w:szCs w:val="22"/>
        </w:rPr>
      </w:pPr>
      <w:r>
        <w:rPr>
          <w:rFonts w:ascii="Calibri" w:hAnsi="Calibri" w:cs="Times New Roman"/>
          <w:color w:val="000000"/>
          <w:sz w:val="22"/>
          <w:szCs w:val="22"/>
        </w:rPr>
        <w:t xml:space="preserve">Horní </w:t>
      </w:r>
      <w:r w:rsidR="00AE229A">
        <w:rPr>
          <w:rFonts w:ascii="Calibri" w:hAnsi="Calibri" w:cs="Times New Roman"/>
          <w:color w:val="000000"/>
          <w:sz w:val="22"/>
          <w:szCs w:val="22"/>
        </w:rPr>
        <w:t xml:space="preserve">(pochozí) </w:t>
      </w:r>
      <w:r>
        <w:rPr>
          <w:rFonts w:ascii="Calibri" w:hAnsi="Calibri" w:cs="Times New Roman"/>
          <w:color w:val="000000"/>
          <w:sz w:val="22"/>
          <w:szCs w:val="22"/>
        </w:rPr>
        <w:t>povrch prefabrikovaných schodů a podest opatřit protiskluzným nátěrovým systémem</w:t>
      </w:r>
      <w:r w:rsidR="00A40C8E">
        <w:rPr>
          <w:rFonts w:ascii="Calibri" w:hAnsi="Calibri" w:cs="Times New Roman"/>
          <w:color w:val="000000"/>
          <w:sz w:val="22"/>
          <w:szCs w:val="22"/>
        </w:rPr>
        <w:t>.</w:t>
      </w:r>
    </w:p>
    <w:p w14:paraId="04BDEB51" w14:textId="411FB817" w:rsidR="00603573" w:rsidRDefault="00247552" w:rsidP="00603573">
      <w:pPr>
        <w:pStyle w:val="AqpText0"/>
      </w:pPr>
      <w:r>
        <w:t>Nové k</w:t>
      </w:r>
      <w:r w:rsidR="00603573">
        <w:t xml:space="preserve">lempířské výrobky budou z pozinkovaného plechu </w:t>
      </w:r>
      <w:r>
        <w:t xml:space="preserve">s nátěrem </w:t>
      </w:r>
      <w:r w:rsidR="00603573">
        <w:t>v odstínu šedé</w:t>
      </w:r>
      <w:r>
        <w:t xml:space="preserve"> barvy</w:t>
      </w:r>
      <w:r w:rsidR="00603573">
        <w:t>.</w:t>
      </w:r>
    </w:p>
    <w:p w14:paraId="6E5C5379" w14:textId="6BBA97AE" w:rsidR="00BB353C" w:rsidRDefault="00BB353C" w:rsidP="00603573">
      <w:pPr>
        <w:pStyle w:val="AqpText0"/>
      </w:pPr>
      <w:r>
        <w:lastRenderedPageBreak/>
        <w:t>Stávající plechové krytiny a všechny klempířské výrobky budou očištěny a opatřeny novým nátěrovým systémem v odstínu šedé barvy – podrobnosti viz N13 a N14.</w:t>
      </w:r>
    </w:p>
    <w:p w14:paraId="04F9408C" w14:textId="4E8BE8BC" w:rsidR="00603573" w:rsidRPr="005778B1" w:rsidRDefault="00BB353C" w:rsidP="00603573">
      <w:pPr>
        <w:pStyle w:val="AqpText0"/>
      </w:pPr>
      <w:r>
        <w:t xml:space="preserve">Stávající ocelová konstrukce </w:t>
      </w:r>
      <w:r w:rsidR="00B55C3E">
        <w:t>stříšky nad vstupem do manipulační komory bude opatřena novým nátěrovým systémem (N16). Obdobně budou repasovány stávající tlakové dveře pro vstup do manipulační komory (N15).</w:t>
      </w:r>
    </w:p>
    <w:p w14:paraId="2EDE3517" w14:textId="77777777" w:rsidR="00B55C3E" w:rsidRPr="00655868" w:rsidRDefault="00B55C3E" w:rsidP="00B55C3E">
      <w:pPr>
        <w:pStyle w:val="Nadpis2"/>
      </w:pPr>
      <w:bookmarkStart w:id="86" w:name="_Toc464747917"/>
      <w:bookmarkStart w:id="87" w:name="_Toc464748202"/>
      <w:bookmarkStart w:id="88" w:name="_Toc466293777"/>
      <w:bookmarkStart w:id="89" w:name="_Toc493146879"/>
      <w:bookmarkStart w:id="90" w:name="_Toc494793952"/>
      <w:bookmarkStart w:id="91" w:name="_Toc87363963"/>
      <w:bookmarkStart w:id="92" w:name="_Toc94716688"/>
      <w:bookmarkStart w:id="93" w:name="_Toc96689489"/>
      <w:bookmarkStart w:id="94" w:name="_Toc98844611"/>
      <w:bookmarkStart w:id="95" w:name="_Toc105056376"/>
      <w:r w:rsidRPr="00655868">
        <w:t>Úpravy kolem objektu</w:t>
      </w:r>
      <w:bookmarkEnd w:id="86"/>
      <w:bookmarkEnd w:id="87"/>
      <w:bookmarkEnd w:id="88"/>
      <w:bookmarkEnd w:id="89"/>
      <w:bookmarkEnd w:id="90"/>
      <w:bookmarkEnd w:id="91"/>
      <w:bookmarkEnd w:id="92"/>
      <w:bookmarkEnd w:id="93"/>
      <w:bookmarkEnd w:id="94"/>
      <w:bookmarkEnd w:id="95"/>
    </w:p>
    <w:p w14:paraId="3B6E3C0D" w14:textId="63585F2D" w:rsidR="00B55C3E" w:rsidRDefault="00B55C3E" w:rsidP="00B55C3E">
      <w:pPr>
        <w:pStyle w:val="AqpText0"/>
      </w:pPr>
      <w:r>
        <w:t xml:space="preserve">Bude proveden nový okapový chodník kolem objektu armaturní komory a manipulační komory z betonových dlaždic 500/500 mm do pískového lože ve sklonu od objektu (N9) a nově osazeny </w:t>
      </w:r>
      <w:r w:rsidR="00745600">
        <w:t xml:space="preserve">betonové </w:t>
      </w:r>
      <w:proofErr w:type="spellStart"/>
      <w:r w:rsidR="00745600">
        <w:t>žlabovky</w:t>
      </w:r>
      <w:proofErr w:type="spellEnd"/>
      <w:r w:rsidR="00745600">
        <w:t xml:space="preserve"> pro odvod dešťové vody od objektu manipulační komory (N10). V souvislosti s osazením nového prefabrikovaného schodiště bude upraven stávající násyp kolem schodiště (N17) a předlážděna část </w:t>
      </w:r>
      <w:r w:rsidR="0086382B">
        <w:t xml:space="preserve">navazujícího </w:t>
      </w:r>
      <w:r w:rsidR="00745600">
        <w:t>stávajícího chodníku (N7).</w:t>
      </w:r>
      <w:r>
        <w:t xml:space="preserve"> </w:t>
      </w:r>
      <w:r w:rsidR="00745600">
        <w:t>V</w:t>
      </w:r>
      <w:r>
        <w:t xml:space="preserve"> rámci SO 06 Komunikace a zpevněné plochy </w:t>
      </w:r>
      <w:r w:rsidR="00745600">
        <w:t xml:space="preserve">bude provedena úprava </w:t>
      </w:r>
      <w:r w:rsidR="0086382B">
        <w:t>zpevněné plochy před objektem včetně nového chodníku podél vstupní fasády.</w:t>
      </w:r>
    </w:p>
    <w:p w14:paraId="50483E7A" w14:textId="77777777" w:rsidR="0086382B" w:rsidRDefault="0086382B" w:rsidP="00B55C3E">
      <w:pPr>
        <w:pStyle w:val="AqpText0"/>
      </w:pPr>
    </w:p>
    <w:p w14:paraId="0F02866F" w14:textId="77777777" w:rsidR="00B55C3E" w:rsidRPr="00655868" w:rsidRDefault="00B55C3E" w:rsidP="00B55C3E">
      <w:pPr>
        <w:pStyle w:val="Nadpis1"/>
      </w:pPr>
      <w:bookmarkStart w:id="96" w:name="_Toc244316781"/>
      <w:bookmarkStart w:id="97" w:name="_Toc254785832"/>
      <w:bookmarkStart w:id="98" w:name="_Toc360629196"/>
      <w:bookmarkStart w:id="99" w:name="_Toc374376092"/>
      <w:bookmarkStart w:id="100" w:name="_Toc379552701"/>
      <w:bookmarkStart w:id="101" w:name="_Toc382835075"/>
      <w:bookmarkStart w:id="102" w:name="_Toc384968899"/>
      <w:bookmarkStart w:id="103" w:name="_Toc391365458"/>
      <w:bookmarkStart w:id="104" w:name="_Toc399398631"/>
      <w:bookmarkStart w:id="105" w:name="_Toc409179112"/>
      <w:bookmarkStart w:id="106" w:name="_Toc433266803"/>
      <w:bookmarkStart w:id="107" w:name="_Toc436034046"/>
      <w:bookmarkStart w:id="108" w:name="_Toc436898371"/>
      <w:bookmarkStart w:id="109" w:name="_Toc442425916"/>
      <w:bookmarkStart w:id="110" w:name="_Toc464747918"/>
      <w:bookmarkStart w:id="111" w:name="_Toc464748203"/>
      <w:bookmarkStart w:id="112" w:name="_Toc466293778"/>
      <w:bookmarkStart w:id="113" w:name="_Toc493146880"/>
      <w:bookmarkStart w:id="114" w:name="_Toc494793953"/>
      <w:bookmarkStart w:id="115" w:name="_Toc87363964"/>
      <w:bookmarkStart w:id="116" w:name="_Toc94716689"/>
      <w:bookmarkStart w:id="117" w:name="_Toc96689490"/>
      <w:bookmarkStart w:id="118" w:name="_Toc98844612"/>
      <w:bookmarkStart w:id="119" w:name="_Hlk89173123"/>
      <w:bookmarkStart w:id="120" w:name="_Toc105056377"/>
      <w:r w:rsidRPr="00655868">
        <w:t>OBECNÉ POŽADAVKY</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20"/>
    </w:p>
    <w:p w14:paraId="6EEBFD47" w14:textId="77777777" w:rsidR="00B55C3E" w:rsidRPr="00284D97" w:rsidRDefault="00B55C3E" w:rsidP="00B55C3E">
      <w:pPr>
        <w:autoSpaceDE w:val="0"/>
        <w:autoSpaceDN w:val="0"/>
        <w:adjustRightInd w:val="0"/>
        <w:rPr>
          <w:color w:val="000000"/>
        </w:rPr>
      </w:pPr>
      <w:r>
        <w:rPr>
          <w:color w:val="000000"/>
        </w:rPr>
        <w:t>V</w:t>
      </w:r>
      <w:r w:rsidRPr="00284D97">
        <w:rPr>
          <w:color w:val="000000"/>
        </w:rPr>
        <w:t xml:space="preserve"> rámci realizace stavby bude provedeno přesné zaměření stávajících konstrukcí a dle skutečně zjištěného stavu bude v případě potřeby upřesněna realizační dokumentace</w:t>
      </w:r>
      <w:r>
        <w:rPr>
          <w:color w:val="000000"/>
        </w:rPr>
        <w:t>.</w:t>
      </w:r>
    </w:p>
    <w:p w14:paraId="6E608C65" w14:textId="77777777" w:rsidR="00B55C3E" w:rsidRPr="00655868" w:rsidRDefault="00B55C3E" w:rsidP="00B55C3E">
      <w:pPr>
        <w:jc w:val="both"/>
      </w:pPr>
      <w:r w:rsidRPr="00655868">
        <w:t>Při realizaci musí být dodrženy veškeré platné ČSN a technické a bezpečnostní předpisy.</w:t>
      </w:r>
    </w:p>
    <w:p w14:paraId="0DB31FBB" w14:textId="5F87DFCC" w:rsidR="003558F5" w:rsidRDefault="00B55C3E" w:rsidP="00D96C17">
      <w:pPr>
        <w:jc w:val="both"/>
      </w:pPr>
      <w:r w:rsidRPr="00655868">
        <w:t>Všechny výrobky</w:t>
      </w:r>
      <w:r>
        <w:t>,</w:t>
      </w:r>
      <w:r w:rsidRPr="00655868">
        <w:t xml:space="preserve"> materiály a zařízení je nutné dopravovat, skladovat, zabudovat, a následně ošetřovat v souladu s technologickými předpisy výrobce konkrétního</w:t>
      </w:r>
      <w:r>
        <w:t xml:space="preserve"> výrobku či</w:t>
      </w:r>
      <w:r w:rsidRPr="00655868">
        <w:t xml:space="preserve"> materiálu a v souladu s platnými technickými normami a bezpečnostními předpisy.</w:t>
      </w:r>
      <w:bookmarkEnd w:id="119"/>
    </w:p>
    <w:p w14:paraId="7161AFB8" w14:textId="77777777" w:rsidR="00FB3A5D" w:rsidRPr="00FB3A5D" w:rsidRDefault="00FB3A5D" w:rsidP="00FB3A5D"/>
    <w:sectPr w:rsidR="00FB3A5D" w:rsidRPr="00FB3A5D" w:rsidSect="00BD6661">
      <w:headerReference w:type="default" r:id="rId8"/>
      <w:footerReference w:type="default" r:id="rId9"/>
      <w:pgSz w:w="11906" w:h="16838" w:code="9"/>
      <w:pgMar w:top="1701" w:right="851" w:bottom="1418" w:left="851" w:header="709" w:footer="709" w:gutter="567"/>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DD7A1" w14:textId="77777777" w:rsidR="00772655" w:rsidRDefault="00772655">
      <w:r>
        <w:separator/>
      </w:r>
    </w:p>
    <w:p w14:paraId="70E5ED2A" w14:textId="77777777" w:rsidR="00772655" w:rsidRDefault="00772655"/>
  </w:endnote>
  <w:endnote w:type="continuationSeparator" w:id="0">
    <w:p w14:paraId="0278A5F9" w14:textId="77777777" w:rsidR="00772655" w:rsidRDefault="00772655">
      <w:r>
        <w:continuationSeparator/>
      </w:r>
    </w:p>
    <w:p w14:paraId="698405A4" w14:textId="77777777" w:rsidR="00772655" w:rsidRDefault="007726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420BB" w14:textId="5AA56444" w:rsidR="003558F5" w:rsidRDefault="00D82B62" w:rsidP="00D76E62">
    <w:pPr>
      <w:pStyle w:val="Zpat"/>
      <w:pBdr>
        <w:top w:val="single" w:sz="4" w:space="1" w:color="006699"/>
      </w:pBdr>
      <w:tabs>
        <w:tab w:val="clear" w:pos="8505"/>
        <w:tab w:val="right" w:pos="9639"/>
      </w:tabs>
    </w:pPr>
    <w:r>
      <w:t>D.1.4 - SO 04 VDJ 5000 m 3 – stavební úpravy</w:t>
    </w:r>
    <w:r>
      <w:tab/>
    </w:r>
    <w:r>
      <w:fldChar w:fldCharType="begin"/>
    </w:r>
    <w:r>
      <w:instrText xml:space="preserve"> REF Datum_hl \h </w:instrText>
    </w:r>
    <w:r>
      <w:fldChar w:fldCharType="separate"/>
    </w:r>
    <w:r w:rsidR="00467158">
      <w:t>03/2022</w:t>
    </w:r>
    <w:r>
      <w:fldChar w:fldCharType="end"/>
    </w:r>
  </w:p>
  <w:p w14:paraId="51E89799" w14:textId="1C9C2C4A" w:rsidR="003558F5" w:rsidRDefault="00D82B62" w:rsidP="00D54C65">
    <w:pPr>
      <w:pStyle w:val="Zpat"/>
      <w:tabs>
        <w:tab w:val="clear" w:pos="8505"/>
        <w:tab w:val="right" w:pos="9639"/>
      </w:tabs>
    </w:pPr>
    <w:r>
      <w:fldChar w:fldCharType="begin"/>
    </w:r>
    <w:r>
      <w:instrText xml:space="preserve"> REF Stupen \h </w:instrText>
    </w:r>
    <w:r>
      <w:fldChar w:fldCharType="separate"/>
    </w:r>
    <w:r w:rsidR="00467158">
      <w:t>DUR+</w:t>
    </w:r>
    <w:proofErr w:type="gramStart"/>
    <w:r w:rsidR="00467158">
      <w:t>DSP,DPS</w:t>
    </w:r>
    <w:proofErr w:type="gramEnd"/>
    <w:r>
      <w:fldChar w:fldCharType="end"/>
    </w:r>
    <w:r>
      <w:tab/>
    </w:r>
    <w:r>
      <w:fldChar w:fldCharType="begin"/>
    </w:r>
    <w:r>
      <w:instrText xml:space="preserve"> PAGE  \* MERGEFORMAT </w:instrText>
    </w:r>
    <w:r>
      <w:fldChar w:fldCharType="separate"/>
    </w:r>
    <w:r>
      <w:t>2</w:t>
    </w:r>
    <w:r>
      <w:fldChar w:fldCharType="end"/>
    </w:r>
    <w:r>
      <w:t xml:space="preserve"> / </w:t>
    </w:r>
    <w:fldSimple w:instr=" NUMPAGES  \* MERGEFORMAT ">
      <w:r>
        <w:t>3</w:t>
      </w:r>
    </w:fldSimple>
  </w:p>
  <w:p w14:paraId="630CB78D" w14:textId="77777777" w:rsidR="003558F5" w:rsidRDefault="003558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A1732" w14:textId="77777777" w:rsidR="00772655" w:rsidRDefault="00772655">
      <w:r>
        <w:separator/>
      </w:r>
    </w:p>
    <w:p w14:paraId="2888AB23" w14:textId="77777777" w:rsidR="00772655" w:rsidRDefault="00772655"/>
  </w:footnote>
  <w:footnote w:type="continuationSeparator" w:id="0">
    <w:p w14:paraId="6D2E6723" w14:textId="77777777" w:rsidR="00772655" w:rsidRDefault="00772655">
      <w:r>
        <w:continuationSeparator/>
      </w:r>
    </w:p>
    <w:p w14:paraId="28379D55" w14:textId="77777777" w:rsidR="00772655" w:rsidRDefault="007726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 w:type="dxa"/>
      <w:tblLook w:val="01E0" w:firstRow="1" w:lastRow="1" w:firstColumn="1" w:lastColumn="1" w:noHBand="0" w:noVBand="0"/>
    </w:tblPr>
    <w:tblGrid>
      <w:gridCol w:w="6726"/>
      <w:gridCol w:w="2626"/>
    </w:tblGrid>
    <w:tr w:rsidR="003558F5" w14:paraId="013F84EA" w14:textId="77777777">
      <w:tc>
        <w:tcPr>
          <w:tcW w:w="7128" w:type="dxa"/>
          <w:tcBorders>
            <w:bottom w:val="single" w:sz="4" w:space="0" w:color="006699"/>
          </w:tcBorders>
          <w:vAlign w:val="center"/>
        </w:tcPr>
        <w:p w14:paraId="14BE23DB" w14:textId="77777777" w:rsidR="003558F5" w:rsidRDefault="00961079" w:rsidP="0057276A">
          <w:pPr>
            <w:pStyle w:val="Zhlav"/>
          </w:pPr>
          <w:r>
            <w:t>BRNO, VDJ PALACKÉHO VRCH 2 X 17 500 m³, VDJ PALACKÉHO VRCH 5000 m</w:t>
          </w:r>
          <w:proofErr w:type="gramStart"/>
          <w:r>
            <w:t>³ - REKONSTRUKCE</w:t>
          </w:r>
          <w:proofErr w:type="gramEnd"/>
          <w:r>
            <w:t xml:space="preserve"> STAVEBNÍ ČÁSTI A TECHNOLOGIE</w:t>
          </w:r>
        </w:p>
      </w:tc>
      <w:tc>
        <w:tcPr>
          <w:tcW w:w="2649" w:type="dxa"/>
        </w:tcPr>
        <w:p w14:paraId="5D7233F1" w14:textId="77777777" w:rsidR="003558F5" w:rsidRDefault="00DA12A7" w:rsidP="0057276A">
          <w:pPr>
            <w:pStyle w:val="Zhlav"/>
            <w:jc w:val="right"/>
          </w:pPr>
          <w:r>
            <w:rPr>
              <w:noProof/>
            </w:rPr>
            <w:drawing>
              <wp:inline distT="0" distB="0" distL="0" distR="0" wp14:anchorId="356520F7" wp14:editId="03AE7ACD">
                <wp:extent cx="1352550" cy="361950"/>
                <wp:effectExtent l="0" t="0" r="0" b="0"/>
                <wp:docPr id="2" name="obrázek 3"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descr="AQP_logo_emf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361950"/>
                        </a:xfrm>
                        <a:prstGeom prst="rect">
                          <a:avLst/>
                        </a:prstGeom>
                        <a:noFill/>
                        <a:ln>
                          <a:noFill/>
                        </a:ln>
                      </pic:spPr>
                    </pic:pic>
                  </a:graphicData>
                </a:graphic>
              </wp:inline>
            </w:drawing>
          </w:r>
        </w:p>
      </w:tc>
    </w:tr>
  </w:tbl>
  <w:p w14:paraId="7CDAA8BF" w14:textId="58997127" w:rsidR="003558F5" w:rsidRDefault="00D82B62" w:rsidP="00F17F4E">
    <w:pPr>
      <w:pStyle w:val="Zhlav"/>
      <w:rPr>
        <w:sz w:val="12"/>
        <w:szCs w:val="12"/>
      </w:rPr>
    </w:pPr>
    <w:r>
      <w:rPr>
        <w:sz w:val="12"/>
        <w:szCs w:val="12"/>
      </w:rPr>
      <w:t xml:space="preserve">Zakázkové číslo: </w:t>
    </w:r>
    <w:r>
      <w:fldChar w:fldCharType="begin"/>
    </w:r>
    <w:r>
      <w:instrText xml:space="preserve"> REF Zak_cislo \h  \* MERGEFORMAT </w:instrText>
    </w:r>
    <w:r>
      <w:fldChar w:fldCharType="separate"/>
    </w:r>
    <w:r w:rsidR="00467158" w:rsidRPr="00467158">
      <w:rPr>
        <w:sz w:val="12"/>
        <w:szCs w:val="12"/>
      </w:rPr>
      <w:t>1563420-16</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F13E0"/>
    <w:multiLevelType w:val="multilevel"/>
    <w:tmpl w:val="DA8E37BE"/>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num w:numId="1" w16cid:durableId="16631943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ocumentProtection w:edit="forms" w:formatting="1" w:enforcement="0"/>
  <w:defaultTabStop w:val="680"/>
  <w:hyphenationZone w:val="425"/>
  <w:doNotHyphenateCaps/>
  <w:doNotShadeFormData/>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A5E"/>
    <w:rsid w:val="000014C5"/>
    <w:rsid w:val="0000192E"/>
    <w:rsid w:val="000020FB"/>
    <w:rsid w:val="000039D3"/>
    <w:rsid w:val="00005A74"/>
    <w:rsid w:val="00006FCF"/>
    <w:rsid w:val="000079A4"/>
    <w:rsid w:val="0001195A"/>
    <w:rsid w:val="0001242F"/>
    <w:rsid w:val="00015E17"/>
    <w:rsid w:val="00016EA5"/>
    <w:rsid w:val="00021A4A"/>
    <w:rsid w:val="000229B8"/>
    <w:rsid w:val="00024E18"/>
    <w:rsid w:val="00026944"/>
    <w:rsid w:val="00030281"/>
    <w:rsid w:val="00030D82"/>
    <w:rsid w:val="000529BD"/>
    <w:rsid w:val="0005305E"/>
    <w:rsid w:val="00054101"/>
    <w:rsid w:val="000557D3"/>
    <w:rsid w:val="00057D1F"/>
    <w:rsid w:val="000628F5"/>
    <w:rsid w:val="0006587E"/>
    <w:rsid w:val="00065B6B"/>
    <w:rsid w:val="000660FB"/>
    <w:rsid w:val="00067044"/>
    <w:rsid w:val="00067264"/>
    <w:rsid w:val="000712AD"/>
    <w:rsid w:val="00075A81"/>
    <w:rsid w:val="00077779"/>
    <w:rsid w:val="00077C09"/>
    <w:rsid w:val="00080147"/>
    <w:rsid w:val="00081666"/>
    <w:rsid w:val="00081F25"/>
    <w:rsid w:val="000835A5"/>
    <w:rsid w:val="000912C6"/>
    <w:rsid w:val="0009372F"/>
    <w:rsid w:val="0009747A"/>
    <w:rsid w:val="00097BC6"/>
    <w:rsid w:val="000B0E78"/>
    <w:rsid w:val="000B16DD"/>
    <w:rsid w:val="000B2FC4"/>
    <w:rsid w:val="000B4E6A"/>
    <w:rsid w:val="000B5998"/>
    <w:rsid w:val="000C0476"/>
    <w:rsid w:val="000C39AD"/>
    <w:rsid w:val="000C4B02"/>
    <w:rsid w:val="000C57A5"/>
    <w:rsid w:val="000C7546"/>
    <w:rsid w:val="000D1FFA"/>
    <w:rsid w:val="000D2562"/>
    <w:rsid w:val="000E6434"/>
    <w:rsid w:val="000F01A1"/>
    <w:rsid w:val="000F14C5"/>
    <w:rsid w:val="000F5A64"/>
    <w:rsid w:val="00100504"/>
    <w:rsid w:val="00112A43"/>
    <w:rsid w:val="00112AEE"/>
    <w:rsid w:val="00115D90"/>
    <w:rsid w:val="001337A7"/>
    <w:rsid w:val="00140FBF"/>
    <w:rsid w:val="00141B00"/>
    <w:rsid w:val="00143079"/>
    <w:rsid w:val="00147D93"/>
    <w:rsid w:val="0015599C"/>
    <w:rsid w:val="00157477"/>
    <w:rsid w:val="00160D40"/>
    <w:rsid w:val="00162F04"/>
    <w:rsid w:val="001635CD"/>
    <w:rsid w:val="00172639"/>
    <w:rsid w:val="00174698"/>
    <w:rsid w:val="00180DF8"/>
    <w:rsid w:val="00184206"/>
    <w:rsid w:val="00186B39"/>
    <w:rsid w:val="00193362"/>
    <w:rsid w:val="00196F91"/>
    <w:rsid w:val="001A51CC"/>
    <w:rsid w:val="001A663C"/>
    <w:rsid w:val="001B3719"/>
    <w:rsid w:val="001B6A40"/>
    <w:rsid w:val="001C37C7"/>
    <w:rsid w:val="001C54D5"/>
    <w:rsid w:val="001C5F6F"/>
    <w:rsid w:val="001C66CD"/>
    <w:rsid w:val="001D369C"/>
    <w:rsid w:val="001D6D6A"/>
    <w:rsid w:val="001E51FF"/>
    <w:rsid w:val="001E57D1"/>
    <w:rsid w:val="001E6571"/>
    <w:rsid w:val="001E6C0F"/>
    <w:rsid w:val="001F2D81"/>
    <w:rsid w:val="001F64F3"/>
    <w:rsid w:val="00214177"/>
    <w:rsid w:val="002222E5"/>
    <w:rsid w:val="00225894"/>
    <w:rsid w:val="002264B0"/>
    <w:rsid w:val="0022759B"/>
    <w:rsid w:val="002301CB"/>
    <w:rsid w:val="00233931"/>
    <w:rsid w:val="00234B2E"/>
    <w:rsid w:val="0024694C"/>
    <w:rsid w:val="00247552"/>
    <w:rsid w:val="002516CB"/>
    <w:rsid w:val="002524BE"/>
    <w:rsid w:val="00254F5D"/>
    <w:rsid w:val="002717DD"/>
    <w:rsid w:val="00274D63"/>
    <w:rsid w:val="00276B71"/>
    <w:rsid w:val="00282EBB"/>
    <w:rsid w:val="002924E4"/>
    <w:rsid w:val="00294316"/>
    <w:rsid w:val="00294472"/>
    <w:rsid w:val="002A04A0"/>
    <w:rsid w:val="002A1137"/>
    <w:rsid w:val="002A28CC"/>
    <w:rsid w:val="002A50F0"/>
    <w:rsid w:val="002A5F06"/>
    <w:rsid w:val="002B21E1"/>
    <w:rsid w:val="002B3066"/>
    <w:rsid w:val="002B57D4"/>
    <w:rsid w:val="002B66CC"/>
    <w:rsid w:val="002C047F"/>
    <w:rsid w:val="002C1D97"/>
    <w:rsid w:val="002C50A0"/>
    <w:rsid w:val="002C5ECE"/>
    <w:rsid w:val="002D1823"/>
    <w:rsid w:val="002D1B1B"/>
    <w:rsid w:val="002D3A2D"/>
    <w:rsid w:val="002D4B05"/>
    <w:rsid w:val="002D590E"/>
    <w:rsid w:val="002E6817"/>
    <w:rsid w:val="002F0AA0"/>
    <w:rsid w:val="002F7321"/>
    <w:rsid w:val="003046C9"/>
    <w:rsid w:val="00305ABC"/>
    <w:rsid w:val="00305CD6"/>
    <w:rsid w:val="00310623"/>
    <w:rsid w:val="003153FC"/>
    <w:rsid w:val="0031612D"/>
    <w:rsid w:val="00321BAA"/>
    <w:rsid w:val="00324BB4"/>
    <w:rsid w:val="003303CA"/>
    <w:rsid w:val="00333213"/>
    <w:rsid w:val="00334743"/>
    <w:rsid w:val="00335244"/>
    <w:rsid w:val="00335A18"/>
    <w:rsid w:val="00346460"/>
    <w:rsid w:val="00347F90"/>
    <w:rsid w:val="003536B5"/>
    <w:rsid w:val="00353EDD"/>
    <w:rsid w:val="00355421"/>
    <w:rsid w:val="003558F5"/>
    <w:rsid w:val="00363D01"/>
    <w:rsid w:val="003653D1"/>
    <w:rsid w:val="0036797B"/>
    <w:rsid w:val="00376225"/>
    <w:rsid w:val="00380B64"/>
    <w:rsid w:val="00385317"/>
    <w:rsid w:val="00392AA2"/>
    <w:rsid w:val="00396B1C"/>
    <w:rsid w:val="00396EFC"/>
    <w:rsid w:val="003A261E"/>
    <w:rsid w:val="003A7885"/>
    <w:rsid w:val="003B113F"/>
    <w:rsid w:val="003C2521"/>
    <w:rsid w:val="003D05D4"/>
    <w:rsid w:val="003D4936"/>
    <w:rsid w:val="003D544A"/>
    <w:rsid w:val="003E11A7"/>
    <w:rsid w:val="003E1725"/>
    <w:rsid w:val="003E177D"/>
    <w:rsid w:val="003E2565"/>
    <w:rsid w:val="003E5AB1"/>
    <w:rsid w:val="003F0509"/>
    <w:rsid w:val="003F0BCB"/>
    <w:rsid w:val="003F11F9"/>
    <w:rsid w:val="003F52CE"/>
    <w:rsid w:val="00400A5E"/>
    <w:rsid w:val="00401620"/>
    <w:rsid w:val="00402EB6"/>
    <w:rsid w:val="0041630C"/>
    <w:rsid w:val="00416E78"/>
    <w:rsid w:val="0041711D"/>
    <w:rsid w:val="00417BBB"/>
    <w:rsid w:val="00421535"/>
    <w:rsid w:val="00430123"/>
    <w:rsid w:val="0044023A"/>
    <w:rsid w:val="00441A1D"/>
    <w:rsid w:val="00442A7A"/>
    <w:rsid w:val="00445BF8"/>
    <w:rsid w:val="00446203"/>
    <w:rsid w:val="0044763E"/>
    <w:rsid w:val="00452A2C"/>
    <w:rsid w:val="0045596C"/>
    <w:rsid w:val="0046068D"/>
    <w:rsid w:val="00461028"/>
    <w:rsid w:val="0046155E"/>
    <w:rsid w:val="00465C36"/>
    <w:rsid w:val="0046625A"/>
    <w:rsid w:val="00466B42"/>
    <w:rsid w:val="00467158"/>
    <w:rsid w:val="0047009A"/>
    <w:rsid w:val="004700B2"/>
    <w:rsid w:val="0047041F"/>
    <w:rsid w:val="00472AB1"/>
    <w:rsid w:val="0047390E"/>
    <w:rsid w:val="00475C94"/>
    <w:rsid w:val="004850BD"/>
    <w:rsid w:val="00487286"/>
    <w:rsid w:val="0049404F"/>
    <w:rsid w:val="00496438"/>
    <w:rsid w:val="004A37AE"/>
    <w:rsid w:val="004C0FEB"/>
    <w:rsid w:val="004C56AF"/>
    <w:rsid w:val="004D2703"/>
    <w:rsid w:val="004F1367"/>
    <w:rsid w:val="004F3CFA"/>
    <w:rsid w:val="004F5EBA"/>
    <w:rsid w:val="00500866"/>
    <w:rsid w:val="00500F8E"/>
    <w:rsid w:val="00503B79"/>
    <w:rsid w:val="00506291"/>
    <w:rsid w:val="00522D5A"/>
    <w:rsid w:val="0052531B"/>
    <w:rsid w:val="005321A0"/>
    <w:rsid w:val="0053340E"/>
    <w:rsid w:val="00536AAD"/>
    <w:rsid w:val="00536BE1"/>
    <w:rsid w:val="005401D9"/>
    <w:rsid w:val="00540AEC"/>
    <w:rsid w:val="00557A74"/>
    <w:rsid w:val="00561C86"/>
    <w:rsid w:val="00566035"/>
    <w:rsid w:val="005717FB"/>
    <w:rsid w:val="0057276A"/>
    <w:rsid w:val="00573D9C"/>
    <w:rsid w:val="00584052"/>
    <w:rsid w:val="00585AAD"/>
    <w:rsid w:val="00592EA0"/>
    <w:rsid w:val="005971B7"/>
    <w:rsid w:val="005B0860"/>
    <w:rsid w:val="005B148D"/>
    <w:rsid w:val="005B2972"/>
    <w:rsid w:val="005B3E3C"/>
    <w:rsid w:val="005B3F93"/>
    <w:rsid w:val="005B5685"/>
    <w:rsid w:val="005B5B56"/>
    <w:rsid w:val="005C0C36"/>
    <w:rsid w:val="005C2888"/>
    <w:rsid w:val="005C464E"/>
    <w:rsid w:val="005C7082"/>
    <w:rsid w:val="005E1FD8"/>
    <w:rsid w:val="005E52A6"/>
    <w:rsid w:val="005E627D"/>
    <w:rsid w:val="005F19FD"/>
    <w:rsid w:val="005F7046"/>
    <w:rsid w:val="0060091F"/>
    <w:rsid w:val="00603370"/>
    <w:rsid w:val="00603573"/>
    <w:rsid w:val="00604537"/>
    <w:rsid w:val="00605AE4"/>
    <w:rsid w:val="0060685D"/>
    <w:rsid w:val="00612199"/>
    <w:rsid w:val="00612644"/>
    <w:rsid w:val="00613861"/>
    <w:rsid w:val="00613D64"/>
    <w:rsid w:val="006148C7"/>
    <w:rsid w:val="00616FF2"/>
    <w:rsid w:val="006218F6"/>
    <w:rsid w:val="00626BD8"/>
    <w:rsid w:val="00633FC3"/>
    <w:rsid w:val="00646BBF"/>
    <w:rsid w:val="00653807"/>
    <w:rsid w:val="00666A51"/>
    <w:rsid w:val="00675AD3"/>
    <w:rsid w:val="00681523"/>
    <w:rsid w:val="00682A59"/>
    <w:rsid w:val="006835A5"/>
    <w:rsid w:val="006842F2"/>
    <w:rsid w:val="006854F0"/>
    <w:rsid w:val="00690DBE"/>
    <w:rsid w:val="006A1AED"/>
    <w:rsid w:val="006A2CC3"/>
    <w:rsid w:val="006B0D94"/>
    <w:rsid w:val="006B147B"/>
    <w:rsid w:val="006B2C4F"/>
    <w:rsid w:val="006B52B1"/>
    <w:rsid w:val="006B6093"/>
    <w:rsid w:val="006B6A6F"/>
    <w:rsid w:val="006C02FB"/>
    <w:rsid w:val="006C120D"/>
    <w:rsid w:val="006C47BA"/>
    <w:rsid w:val="006C501E"/>
    <w:rsid w:val="006C6704"/>
    <w:rsid w:val="006E0326"/>
    <w:rsid w:val="006E62CF"/>
    <w:rsid w:val="006F06A1"/>
    <w:rsid w:val="006F6923"/>
    <w:rsid w:val="00700B91"/>
    <w:rsid w:val="00703687"/>
    <w:rsid w:val="00705D68"/>
    <w:rsid w:val="00710A9E"/>
    <w:rsid w:val="00710D62"/>
    <w:rsid w:val="00711447"/>
    <w:rsid w:val="00713467"/>
    <w:rsid w:val="007177DB"/>
    <w:rsid w:val="007214A4"/>
    <w:rsid w:val="00721A28"/>
    <w:rsid w:val="00725265"/>
    <w:rsid w:val="00725318"/>
    <w:rsid w:val="00725A6E"/>
    <w:rsid w:val="007261A9"/>
    <w:rsid w:val="00726270"/>
    <w:rsid w:val="00736722"/>
    <w:rsid w:val="007378C8"/>
    <w:rsid w:val="00745551"/>
    <w:rsid w:val="00745600"/>
    <w:rsid w:val="00750D51"/>
    <w:rsid w:val="00753F28"/>
    <w:rsid w:val="00762E57"/>
    <w:rsid w:val="00766C1B"/>
    <w:rsid w:val="0077170E"/>
    <w:rsid w:val="00772655"/>
    <w:rsid w:val="007822AC"/>
    <w:rsid w:val="00785155"/>
    <w:rsid w:val="00786362"/>
    <w:rsid w:val="00786A50"/>
    <w:rsid w:val="00787C59"/>
    <w:rsid w:val="00790918"/>
    <w:rsid w:val="00796EC9"/>
    <w:rsid w:val="007A1729"/>
    <w:rsid w:val="007A4704"/>
    <w:rsid w:val="007A4B80"/>
    <w:rsid w:val="007A58D3"/>
    <w:rsid w:val="007B0020"/>
    <w:rsid w:val="007B0620"/>
    <w:rsid w:val="007B12F4"/>
    <w:rsid w:val="007B23C6"/>
    <w:rsid w:val="007B286B"/>
    <w:rsid w:val="007C603A"/>
    <w:rsid w:val="007D408A"/>
    <w:rsid w:val="007D5413"/>
    <w:rsid w:val="007D580C"/>
    <w:rsid w:val="007E5A44"/>
    <w:rsid w:val="007E6F08"/>
    <w:rsid w:val="007F0F3E"/>
    <w:rsid w:val="007F61A4"/>
    <w:rsid w:val="007F644D"/>
    <w:rsid w:val="00801BDA"/>
    <w:rsid w:val="0080292F"/>
    <w:rsid w:val="00802B62"/>
    <w:rsid w:val="008056F2"/>
    <w:rsid w:val="00807739"/>
    <w:rsid w:val="008128D8"/>
    <w:rsid w:val="00815F7C"/>
    <w:rsid w:val="0081718A"/>
    <w:rsid w:val="00820B79"/>
    <w:rsid w:val="00823912"/>
    <w:rsid w:val="00830262"/>
    <w:rsid w:val="008325A4"/>
    <w:rsid w:val="008328BB"/>
    <w:rsid w:val="008330E3"/>
    <w:rsid w:val="00833BD3"/>
    <w:rsid w:val="0084241A"/>
    <w:rsid w:val="00847011"/>
    <w:rsid w:val="00860A36"/>
    <w:rsid w:val="008623A7"/>
    <w:rsid w:val="0086382B"/>
    <w:rsid w:val="008639D6"/>
    <w:rsid w:val="00864F57"/>
    <w:rsid w:val="008705BA"/>
    <w:rsid w:val="00873487"/>
    <w:rsid w:val="00873F1F"/>
    <w:rsid w:val="00874BD0"/>
    <w:rsid w:val="008839A0"/>
    <w:rsid w:val="00884801"/>
    <w:rsid w:val="00885335"/>
    <w:rsid w:val="0089037F"/>
    <w:rsid w:val="0089187B"/>
    <w:rsid w:val="008922DA"/>
    <w:rsid w:val="008934BB"/>
    <w:rsid w:val="008962E7"/>
    <w:rsid w:val="008A00F5"/>
    <w:rsid w:val="008A16F8"/>
    <w:rsid w:val="008A2A4C"/>
    <w:rsid w:val="008A65D2"/>
    <w:rsid w:val="008B5EF9"/>
    <w:rsid w:val="008C1DBE"/>
    <w:rsid w:val="008C30EC"/>
    <w:rsid w:val="008C6649"/>
    <w:rsid w:val="008C7D44"/>
    <w:rsid w:val="008D31EA"/>
    <w:rsid w:val="008D4180"/>
    <w:rsid w:val="008E1D15"/>
    <w:rsid w:val="008E39A6"/>
    <w:rsid w:val="008E5277"/>
    <w:rsid w:val="008E7D91"/>
    <w:rsid w:val="008F0DE2"/>
    <w:rsid w:val="008F264F"/>
    <w:rsid w:val="008F71A3"/>
    <w:rsid w:val="00900161"/>
    <w:rsid w:val="00902C61"/>
    <w:rsid w:val="009036F9"/>
    <w:rsid w:val="0090454B"/>
    <w:rsid w:val="00906F8B"/>
    <w:rsid w:val="00910F39"/>
    <w:rsid w:val="00920A04"/>
    <w:rsid w:val="00923132"/>
    <w:rsid w:val="00924293"/>
    <w:rsid w:val="00927AEE"/>
    <w:rsid w:val="00930E13"/>
    <w:rsid w:val="009347EE"/>
    <w:rsid w:val="00937966"/>
    <w:rsid w:val="00940495"/>
    <w:rsid w:val="009474E5"/>
    <w:rsid w:val="00947A1D"/>
    <w:rsid w:val="0095171B"/>
    <w:rsid w:val="0095445A"/>
    <w:rsid w:val="0095707F"/>
    <w:rsid w:val="00961079"/>
    <w:rsid w:val="00964980"/>
    <w:rsid w:val="00972968"/>
    <w:rsid w:val="00973FC8"/>
    <w:rsid w:val="00977023"/>
    <w:rsid w:val="00983A70"/>
    <w:rsid w:val="00987167"/>
    <w:rsid w:val="00990FA7"/>
    <w:rsid w:val="00991D0A"/>
    <w:rsid w:val="00992281"/>
    <w:rsid w:val="009937E8"/>
    <w:rsid w:val="009A394F"/>
    <w:rsid w:val="009B079E"/>
    <w:rsid w:val="009C0597"/>
    <w:rsid w:val="009C074F"/>
    <w:rsid w:val="009C2411"/>
    <w:rsid w:val="009C370F"/>
    <w:rsid w:val="009C3F98"/>
    <w:rsid w:val="009C7991"/>
    <w:rsid w:val="009D2D6A"/>
    <w:rsid w:val="009E0261"/>
    <w:rsid w:val="009E1CBB"/>
    <w:rsid w:val="009E56A2"/>
    <w:rsid w:val="009E7121"/>
    <w:rsid w:val="009F3886"/>
    <w:rsid w:val="009F6E6C"/>
    <w:rsid w:val="009F7E07"/>
    <w:rsid w:val="00A023E2"/>
    <w:rsid w:val="00A052D5"/>
    <w:rsid w:val="00A0747D"/>
    <w:rsid w:val="00A07857"/>
    <w:rsid w:val="00A1290C"/>
    <w:rsid w:val="00A17222"/>
    <w:rsid w:val="00A17DB2"/>
    <w:rsid w:val="00A22327"/>
    <w:rsid w:val="00A22FE2"/>
    <w:rsid w:val="00A24C26"/>
    <w:rsid w:val="00A26B6F"/>
    <w:rsid w:val="00A26CA2"/>
    <w:rsid w:val="00A3725D"/>
    <w:rsid w:val="00A37FBF"/>
    <w:rsid w:val="00A40C8E"/>
    <w:rsid w:val="00A42609"/>
    <w:rsid w:val="00A42709"/>
    <w:rsid w:val="00A43326"/>
    <w:rsid w:val="00A44828"/>
    <w:rsid w:val="00A52E82"/>
    <w:rsid w:val="00A565C3"/>
    <w:rsid w:val="00A607ED"/>
    <w:rsid w:val="00A60BDB"/>
    <w:rsid w:val="00A61D34"/>
    <w:rsid w:val="00A638E5"/>
    <w:rsid w:val="00A641C9"/>
    <w:rsid w:val="00A673CD"/>
    <w:rsid w:val="00A77059"/>
    <w:rsid w:val="00A81E4B"/>
    <w:rsid w:val="00A87DD4"/>
    <w:rsid w:val="00A9190F"/>
    <w:rsid w:val="00A94057"/>
    <w:rsid w:val="00AB4934"/>
    <w:rsid w:val="00AB4ADA"/>
    <w:rsid w:val="00AB737A"/>
    <w:rsid w:val="00AC1D29"/>
    <w:rsid w:val="00AC3AD2"/>
    <w:rsid w:val="00AC3D46"/>
    <w:rsid w:val="00AC4E58"/>
    <w:rsid w:val="00AC524B"/>
    <w:rsid w:val="00AD033A"/>
    <w:rsid w:val="00AD2E91"/>
    <w:rsid w:val="00AD5B9F"/>
    <w:rsid w:val="00AE229A"/>
    <w:rsid w:val="00AE2C31"/>
    <w:rsid w:val="00AE5BEC"/>
    <w:rsid w:val="00AF447C"/>
    <w:rsid w:val="00AF47B2"/>
    <w:rsid w:val="00B00037"/>
    <w:rsid w:val="00B044D7"/>
    <w:rsid w:val="00B05604"/>
    <w:rsid w:val="00B05DD3"/>
    <w:rsid w:val="00B17E00"/>
    <w:rsid w:val="00B20513"/>
    <w:rsid w:val="00B25B05"/>
    <w:rsid w:val="00B30250"/>
    <w:rsid w:val="00B32915"/>
    <w:rsid w:val="00B339E7"/>
    <w:rsid w:val="00B40C95"/>
    <w:rsid w:val="00B45184"/>
    <w:rsid w:val="00B52811"/>
    <w:rsid w:val="00B55C3E"/>
    <w:rsid w:val="00B56367"/>
    <w:rsid w:val="00B6302C"/>
    <w:rsid w:val="00B63256"/>
    <w:rsid w:val="00B658F0"/>
    <w:rsid w:val="00B666E5"/>
    <w:rsid w:val="00B70277"/>
    <w:rsid w:val="00B712E3"/>
    <w:rsid w:val="00B73BB1"/>
    <w:rsid w:val="00B8024C"/>
    <w:rsid w:val="00B81204"/>
    <w:rsid w:val="00B8460E"/>
    <w:rsid w:val="00B854C3"/>
    <w:rsid w:val="00B862A1"/>
    <w:rsid w:val="00B90E7B"/>
    <w:rsid w:val="00B91710"/>
    <w:rsid w:val="00B926D8"/>
    <w:rsid w:val="00BA0217"/>
    <w:rsid w:val="00BA41EC"/>
    <w:rsid w:val="00BA4547"/>
    <w:rsid w:val="00BB353C"/>
    <w:rsid w:val="00BC02EC"/>
    <w:rsid w:val="00BC2544"/>
    <w:rsid w:val="00BC25AE"/>
    <w:rsid w:val="00BC2E0E"/>
    <w:rsid w:val="00BC4170"/>
    <w:rsid w:val="00BD2CBF"/>
    <w:rsid w:val="00BD6661"/>
    <w:rsid w:val="00BE173A"/>
    <w:rsid w:val="00BE4265"/>
    <w:rsid w:val="00BE605C"/>
    <w:rsid w:val="00BE6CA1"/>
    <w:rsid w:val="00BE7449"/>
    <w:rsid w:val="00BF4701"/>
    <w:rsid w:val="00BF4BD3"/>
    <w:rsid w:val="00BF7A90"/>
    <w:rsid w:val="00C00BA7"/>
    <w:rsid w:val="00C01487"/>
    <w:rsid w:val="00C064EB"/>
    <w:rsid w:val="00C10260"/>
    <w:rsid w:val="00C10438"/>
    <w:rsid w:val="00C113BA"/>
    <w:rsid w:val="00C125F0"/>
    <w:rsid w:val="00C128FF"/>
    <w:rsid w:val="00C14AE2"/>
    <w:rsid w:val="00C15B46"/>
    <w:rsid w:val="00C20144"/>
    <w:rsid w:val="00C266F5"/>
    <w:rsid w:val="00C30C4C"/>
    <w:rsid w:val="00C31211"/>
    <w:rsid w:val="00C33B62"/>
    <w:rsid w:val="00C37944"/>
    <w:rsid w:val="00C44F3C"/>
    <w:rsid w:val="00C4601C"/>
    <w:rsid w:val="00C540F2"/>
    <w:rsid w:val="00C62333"/>
    <w:rsid w:val="00C639C0"/>
    <w:rsid w:val="00C64E5D"/>
    <w:rsid w:val="00C65E2B"/>
    <w:rsid w:val="00C717A8"/>
    <w:rsid w:val="00C71A94"/>
    <w:rsid w:val="00C71E43"/>
    <w:rsid w:val="00C7264B"/>
    <w:rsid w:val="00C77C0A"/>
    <w:rsid w:val="00C839EC"/>
    <w:rsid w:val="00C858AF"/>
    <w:rsid w:val="00C866EB"/>
    <w:rsid w:val="00C86BE7"/>
    <w:rsid w:val="00C87686"/>
    <w:rsid w:val="00C92540"/>
    <w:rsid w:val="00C97D61"/>
    <w:rsid w:val="00CA21B0"/>
    <w:rsid w:val="00CA6FE3"/>
    <w:rsid w:val="00CA7C6A"/>
    <w:rsid w:val="00CB0836"/>
    <w:rsid w:val="00CC6725"/>
    <w:rsid w:val="00CD3C9F"/>
    <w:rsid w:val="00CD4354"/>
    <w:rsid w:val="00CE1751"/>
    <w:rsid w:val="00CE2702"/>
    <w:rsid w:val="00CE2992"/>
    <w:rsid w:val="00CF2B3A"/>
    <w:rsid w:val="00CF52D0"/>
    <w:rsid w:val="00D0459C"/>
    <w:rsid w:val="00D112EF"/>
    <w:rsid w:val="00D12D70"/>
    <w:rsid w:val="00D1319A"/>
    <w:rsid w:val="00D21078"/>
    <w:rsid w:val="00D270B6"/>
    <w:rsid w:val="00D30C73"/>
    <w:rsid w:val="00D30C90"/>
    <w:rsid w:val="00D3582B"/>
    <w:rsid w:val="00D35BC9"/>
    <w:rsid w:val="00D36A46"/>
    <w:rsid w:val="00D404D8"/>
    <w:rsid w:val="00D4141C"/>
    <w:rsid w:val="00D47B2F"/>
    <w:rsid w:val="00D5387B"/>
    <w:rsid w:val="00D549AE"/>
    <w:rsid w:val="00D549CD"/>
    <w:rsid w:val="00D54C65"/>
    <w:rsid w:val="00D5554F"/>
    <w:rsid w:val="00D571A4"/>
    <w:rsid w:val="00D575BE"/>
    <w:rsid w:val="00D61F0F"/>
    <w:rsid w:val="00D61F2D"/>
    <w:rsid w:val="00D65702"/>
    <w:rsid w:val="00D741AB"/>
    <w:rsid w:val="00D76E62"/>
    <w:rsid w:val="00D82B62"/>
    <w:rsid w:val="00D82C5C"/>
    <w:rsid w:val="00D830D9"/>
    <w:rsid w:val="00D839FE"/>
    <w:rsid w:val="00D874A2"/>
    <w:rsid w:val="00D913DB"/>
    <w:rsid w:val="00D96C17"/>
    <w:rsid w:val="00D97BEE"/>
    <w:rsid w:val="00DA12A7"/>
    <w:rsid w:val="00DA3F02"/>
    <w:rsid w:val="00DA69DA"/>
    <w:rsid w:val="00DB0170"/>
    <w:rsid w:val="00DB4C2A"/>
    <w:rsid w:val="00DB50A4"/>
    <w:rsid w:val="00DB6327"/>
    <w:rsid w:val="00DB6466"/>
    <w:rsid w:val="00DC1A64"/>
    <w:rsid w:val="00DC270D"/>
    <w:rsid w:val="00DC2B84"/>
    <w:rsid w:val="00DC44B4"/>
    <w:rsid w:val="00DC69AF"/>
    <w:rsid w:val="00DC7189"/>
    <w:rsid w:val="00DC71C9"/>
    <w:rsid w:val="00DD1F10"/>
    <w:rsid w:val="00DD3DA5"/>
    <w:rsid w:val="00DD4A2C"/>
    <w:rsid w:val="00DD503B"/>
    <w:rsid w:val="00DD5C90"/>
    <w:rsid w:val="00DE26CE"/>
    <w:rsid w:val="00DE39B9"/>
    <w:rsid w:val="00DE727B"/>
    <w:rsid w:val="00DE7304"/>
    <w:rsid w:val="00DE7BEE"/>
    <w:rsid w:val="00DF1B8F"/>
    <w:rsid w:val="00DF4EA8"/>
    <w:rsid w:val="00E043AB"/>
    <w:rsid w:val="00E10D49"/>
    <w:rsid w:val="00E11DD9"/>
    <w:rsid w:val="00E13A14"/>
    <w:rsid w:val="00E15283"/>
    <w:rsid w:val="00E17DCE"/>
    <w:rsid w:val="00E30C10"/>
    <w:rsid w:val="00E35088"/>
    <w:rsid w:val="00E35774"/>
    <w:rsid w:val="00E40A7B"/>
    <w:rsid w:val="00E55B8E"/>
    <w:rsid w:val="00E55E15"/>
    <w:rsid w:val="00E57156"/>
    <w:rsid w:val="00E65DC7"/>
    <w:rsid w:val="00E66D3A"/>
    <w:rsid w:val="00E741A5"/>
    <w:rsid w:val="00E80B22"/>
    <w:rsid w:val="00E81A13"/>
    <w:rsid w:val="00E850A8"/>
    <w:rsid w:val="00E934BC"/>
    <w:rsid w:val="00E93C10"/>
    <w:rsid w:val="00E94FBB"/>
    <w:rsid w:val="00EA04CB"/>
    <w:rsid w:val="00EA38C7"/>
    <w:rsid w:val="00EA6E02"/>
    <w:rsid w:val="00EA7C54"/>
    <w:rsid w:val="00EB1609"/>
    <w:rsid w:val="00EB506A"/>
    <w:rsid w:val="00EC177C"/>
    <w:rsid w:val="00EC36B7"/>
    <w:rsid w:val="00EC4AFE"/>
    <w:rsid w:val="00EC587F"/>
    <w:rsid w:val="00EC6B7C"/>
    <w:rsid w:val="00ED2374"/>
    <w:rsid w:val="00ED3EA8"/>
    <w:rsid w:val="00ED4574"/>
    <w:rsid w:val="00ED614E"/>
    <w:rsid w:val="00EE2273"/>
    <w:rsid w:val="00EE3B82"/>
    <w:rsid w:val="00EE41A6"/>
    <w:rsid w:val="00EE5E73"/>
    <w:rsid w:val="00EE61B3"/>
    <w:rsid w:val="00EF3CB8"/>
    <w:rsid w:val="00EF5879"/>
    <w:rsid w:val="00EF6443"/>
    <w:rsid w:val="00EF7DBA"/>
    <w:rsid w:val="00F0530E"/>
    <w:rsid w:val="00F1536D"/>
    <w:rsid w:val="00F17F2F"/>
    <w:rsid w:val="00F17F4E"/>
    <w:rsid w:val="00F24B87"/>
    <w:rsid w:val="00F4004C"/>
    <w:rsid w:val="00F412BB"/>
    <w:rsid w:val="00F443B4"/>
    <w:rsid w:val="00F44BE8"/>
    <w:rsid w:val="00F53C10"/>
    <w:rsid w:val="00F53DC7"/>
    <w:rsid w:val="00F64454"/>
    <w:rsid w:val="00F6721C"/>
    <w:rsid w:val="00F72AE8"/>
    <w:rsid w:val="00F76BFB"/>
    <w:rsid w:val="00F77A72"/>
    <w:rsid w:val="00F80ACB"/>
    <w:rsid w:val="00F80F97"/>
    <w:rsid w:val="00F826BA"/>
    <w:rsid w:val="00F84320"/>
    <w:rsid w:val="00F87F63"/>
    <w:rsid w:val="00F95441"/>
    <w:rsid w:val="00F95507"/>
    <w:rsid w:val="00F95665"/>
    <w:rsid w:val="00F977D8"/>
    <w:rsid w:val="00FA6ADE"/>
    <w:rsid w:val="00FA773B"/>
    <w:rsid w:val="00FB1F1F"/>
    <w:rsid w:val="00FB29BE"/>
    <w:rsid w:val="00FB2E87"/>
    <w:rsid w:val="00FB3A5D"/>
    <w:rsid w:val="00FB5DAB"/>
    <w:rsid w:val="00FD1227"/>
    <w:rsid w:val="00FD424F"/>
    <w:rsid w:val="00FD4348"/>
    <w:rsid w:val="00FD5360"/>
    <w:rsid w:val="00FE002C"/>
    <w:rsid w:val="00FE5E73"/>
    <w:rsid w:val="00FF117F"/>
    <w:rsid w:val="00FF18EB"/>
    <w:rsid w:val="00FF5DE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64AA08E"/>
  <w15:docId w15:val="{C542E057-EB24-4F0A-B305-E0D20A1E3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717DD"/>
    <w:pPr>
      <w:spacing w:before="120"/>
    </w:pPr>
    <w:rPr>
      <w:rFonts w:ascii="Arial" w:hAnsi="Arial" w:cs="Arial"/>
      <w:sz w:val="20"/>
      <w:szCs w:val="20"/>
    </w:rPr>
  </w:style>
  <w:style w:type="paragraph" w:styleId="Nadpis1">
    <w:name w:val="heading 1"/>
    <w:aliases w:val="Heading 1"/>
    <w:basedOn w:val="Normln"/>
    <w:next w:val="Normln"/>
    <w:link w:val="Nadpis1Char"/>
    <w:qFormat/>
    <w:rsid w:val="000F14C5"/>
    <w:pPr>
      <w:keepNext/>
      <w:numPr>
        <w:numId w:val="1"/>
      </w:numPr>
      <w:spacing w:before="360" w:after="120"/>
      <w:outlineLvl w:val="0"/>
    </w:pPr>
    <w:rPr>
      <w:b/>
      <w:bCs/>
      <w:color w:val="006699"/>
      <w:kern w:val="32"/>
      <w:sz w:val="28"/>
      <w:szCs w:val="28"/>
    </w:rPr>
  </w:style>
  <w:style w:type="paragraph" w:styleId="Nadpis2">
    <w:name w:val="heading 2"/>
    <w:aliases w:val="Nadpis_2,Heading 2,adpis 2"/>
    <w:basedOn w:val="Normln"/>
    <w:next w:val="Normln"/>
    <w:link w:val="Nadpis2Char"/>
    <w:qFormat/>
    <w:rsid w:val="00DD503B"/>
    <w:pPr>
      <w:keepNext/>
      <w:numPr>
        <w:ilvl w:val="1"/>
        <w:numId w:val="1"/>
      </w:numPr>
      <w:spacing w:before="360" w:after="60"/>
      <w:outlineLvl w:val="1"/>
    </w:pPr>
    <w:rPr>
      <w:b/>
      <w:bCs/>
      <w:sz w:val="22"/>
      <w:szCs w:val="22"/>
    </w:rPr>
  </w:style>
  <w:style w:type="paragraph" w:styleId="Nadpis3">
    <w:name w:val="heading 3"/>
    <w:aliases w:val="Nadpis 11"/>
    <w:basedOn w:val="Normln"/>
    <w:next w:val="Normln"/>
    <w:link w:val="Nadpis3Char"/>
    <w:qFormat/>
    <w:rsid w:val="000F14C5"/>
    <w:pPr>
      <w:keepNext/>
      <w:numPr>
        <w:ilvl w:val="2"/>
        <w:numId w:val="1"/>
      </w:numPr>
      <w:spacing w:before="360" w:after="60"/>
      <w:outlineLvl w:val="2"/>
    </w:pPr>
    <w:rPr>
      <w:b/>
      <w:bCs/>
    </w:rPr>
  </w:style>
  <w:style w:type="paragraph" w:styleId="Nadpis4">
    <w:name w:val="heading 4"/>
    <w:basedOn w:val="Normln"/>
    <w:next w:val="Normln"/>
    <w:link w:val="Nadpis4Char"/>
    <w:qFormat/>
    <w:rsid w:val="000F14C5"/>
    <w:pPr>
      <w:keepNext/>
      <w:numPr>
        <w:ilvl w:val="3"/>
        <w:numId w:val="1"/>
      </w:numPr>
      <w:spacing w:before="240" w:after="60"/>
      <w:outlineLvl w:val="3"/>
    </w:pPr>
    <w:rPr>
      <w:b/>
      <w:bCs/>
      <w:spacing w:val="20"/>
    </w:rPr>
  </w:style>
  <w:style w:type="paragraph" w:styleId="Nadpis5">
    <w:name w:val="heading 5"/>
    <w:basedOn w:val="Normln"/>
    <w:next w:val="Normln"/>
    <w:link w:val="Nadpis5Char"/>
    <w:qFormat/>
    <w:rsid w:val="000F14C5"/>
    <w:pPr>
      <w:keepNext/>
      <w:numPr>
        <w:ilvl w:val="4"/>
        <w:numId w:val="1"/>
      </w:numPr>
      <w:spacing w:before="180" w:after="60"/>
      <w:outlineLvl w:val="4"/>
    </w:pPr>
    <w:rPr>
      <w:spacing w:val="20"/>
    </w:rPr>
  </w:style>
  <w:style w:type="paragraph" w:styleId="Nadpis6">
    <w:name w:val="heading 6"/>
    <w:basedOn w:val="Normln"/>
    <w:next w:val="Normln"/>
    <w:link w:val="Nadpis6Char"/>
    <w:qFormat/>
    <w:rsid w:val="000F14C5"/>
    <w:pPr>
      <w:keepNext/>
      <w:numPr>
        <w:ilvl w:val="5"/>
        <w:numId w:val="1"/>
      </w:numPr>
      <w:spacing w:before="180" w:after="60"/>
      <w:outlineLvl w:val="5"/>
    </w:pPr>
  </w:style>
  <w:style w:type="paragraph" w:styleId="Nadpis7">
    <w:name w:val="heading 7"/>
    <w:basedOn w:val="Normln"/>
    <w:next w:val="Normln"/>
    <w:link w:val="Nadpis7Char"/>
    <w:qFormat/>
    <w:rsid w:val="000F14C5"/>
    <w:pPr>
      <w:keepNext/>
      <w:numPr>
        <w:ilvl w:val="6"/>
        <w:numId w:val="1"/>
      </w:numPr>
      <w:spacing w:before="180" w:after="60"/>
      <w:outlineLvl w:val="6"/>
    </w:pPr>
    <w:rPr>
      <w:i/>
      <w:iCs/>
    </w:rPr>
  </w:style>
  <w:style w:type="paragraph" w:styleId="Nadpis8">
    <w:name w:val="heading 8"/>
    <w:basedOn w:val="Normln"/>
    <w:next w:val="Normln"/>
    <w:link w:val="Nadpis8Char"/>
    <w:qFormat/>
    <w:rsid w:val="000F14C5"/>
    <w:pPr>
      <w:numPr>
        <w:ilvl w:val="7"/>
        <w:numId w:val="1"/>
      </w:numPr>
      <w:spacing w:before="240" w:after="60"/>
      <w:outlineLvl w:val="7"/>
    </w:pPr>
    <w:rPr>
      <w:i/>
      <w:iCs/>
    </w:rPr>
  </w:style>
  <w:style w:type="paragraph" w:styleId="Nadpis9">
    <w:name w:val="heading 9"/>
    <w:basedOn w:val="Normln"/>
    <w:next w:val="Normln"/>
    <w:link w:val="Nadpis9Char"/>
    <w:qFormat/>
    <w:rsid w:val="000F14C5"/>
    <w:pPr>
      <w:numPr>
        <w:ilvl w:val="8"/>
        <w:numId w:val="1"/>
      </w:numPr>
      <w:spacing w:before="240" w:after="60"/>
      <w:outlineLvl w:val="8"/>
    </w:pPr>
    <w:rPr>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Heading1Char">
    <w:name w:val="Heading 1 Char"/>
    <w:basedOn w:val="Standardnpsmoodstavce"/>
    <w:uiPriority w:val="99"/>
    <w:locked/>
    <w:rsid w:val="0046625A"/>
    <w:rPr>
      <w:rFonts w:ascii="Cambria" w:hAnsi="Cambria" w:cs="Cambria"/>
      <w:b/>
      <w:bCs/>
      <w:kern w:val="32"/>
      <w:sz w:val="32"/>
      <w:szCs w:val="32"/>
    </w:rPr>
  </w:style>
  <w:style w:type="character" w:customStyle="1" w:styleId="Nadpis2Char">
    <w:name w:val="Nadpis 2 Char"/>
    <w:aliases w:val="Nadpis_2 Char,Heading 2 Char,adpis 2 Char"/>
    <w:basedOn w:val="Standardnpsmoodstavce"/>
    <w:link w:val="Nadpis2"/>
    <w:locked/>
    <w:rsid w:val="00DD503B"/>
    <w:rPr>
      <w:rFonts w:ascii="Arial" w:hAnsi="Arial" w:cs="Arial"/>
      <w:b/>
      <w:bCs/>
      <w:sz w:val="22"/>
      <w:szCs w:val="22"/>
      <w:lang w:val="cs-CZ" w:eastAsia="cs-CZ"/>
    </w:rPr>
  </w:style>
  <w:style w:type="character" w:customStyle="1" w:styleId="Nadpis3Char">
    <w:name w:val="Nadpis 3 Char"/>
    <w:aliases w:val="Nadpis 11 Char"/>
    <w:basedOn w:val="Standardnpsmoodstavce"/>
    <w:link w:val="Nadpis3"/>
    <w:locked/>
    <w:rsid w:val="000F14C5"/>
    <w:rPr>
      <w:rFonts w:ascii="Arial" w:hAnsi="Arial" w:cs="Arial"/>
      <w:b/>
      <w:bCs/>
      <w:lang w:val="cs-CZ" w:eastAsia="cs-CZ"/>
    </w:rPr>
  </w:style>
  <w:style w:type="character" w:customStyle="1" w:styleId="Nadpis4Char">
    <w:name w:val="Nadpis 4 Char"/>
    <w:basedOn w:val="Standardnpsmoodstavce"/>
    <w:link w:val="Nadpis4"/>
    <w:uiPriority w:val="99"/>
    <w:locked/>
    <w:rsid w:val="000F14C5"/>
    <w:rPr>
      <w:rFonts w:ascii="Arial" w:hAnsi="Arial" w:cs="Arial"/>
      <w:b/>
      <w:bCs/>
      <w:spacing w:val="20"/>
      <w:lang w:val="cs-CZ" w:eastAsia="cs-CZ"/>
    </w:rPr>
  </w:style>
  <w:style w:type="character" w:customStyle="1" w:styleId="Nadpis5Char">
    <w:name w:val="Nadpis 5 Char"/>
    <w:basedOn w:val="Standardnpsmoodstavce"/>
    <w:link w:val="Nadpis5"/>
    <w:uiPriority w:val="99"/>
    <w:locked/>
    <w:rsid w:val="000F14C5"/>
    <w:rPr>
      <w:rFonts w:ascii="Arial" w:hAnsi="Arial" w:cs="Arial"/>
      <w:spacing w:val="20"/>
      <w:lang w:val="cs-CZ" w:eastAsia="cs-CZ"/>
    </w:rPr>
  </w:style>
  <w:style w:type="character" w:customStyle="1" w:styleId="Nadpis6Char">
    <w:name w:val="Nadpis 6 Char"/>
    <w:basedOn w:val="Standardnpsmoodstavce"/>
    <w:link w:val="Nadpis6"/>
    <w:uiPriority w:val="99"/>
    <w:locked/>
    <w:rsid w:val="000F14C5"/>
    <w:rPr>
      <w:rFonts w:ascii="Arial" w:hAnsi="Arial" w:cs="Arial"/>
      <w:lang w:val="cs-CZ" w:eastAsia="cs-CZ"/>
    </w:rPr>
  </w:style>
  <w:style w:type="character" w:customStyle="1" w:styleId="Nadpis7Char">
    <w:name w:val="Nadpis 7 Char"/>
    <w:basedOn w:val="Standardnpsmoodstavce"/>
    <w:link w:val="Nadpis7"/>
    <w:uiPriority w:val="99"/>
    <w:locked/>
    <w:rsid w:val="000F14C5"/>
    <w:rPr>
      <w:rFonts w:ascii="Arial" w:hAnsi="Arial" w:cs="Arial"/>
      <w:i/>
      <w:iCs/>
      <w:lang w:val="cs-CZ" w:eastAsia="cs-CZ"/>
    </w:rPr>
  </w:style>
  <w:style w:type="character" w:customStyle="1" w:styleId="Nadpis8Char">
    <w:name w:val="Nadpis 8 Char"/>
    <w:basedOn w:val="Standardnpsmoodstavce"/>
    <w:link w:val="Nadpis8"/>
    <w:uiPriority w:val="99"/>
    <w:locked/>
    <w:rsid w:val="000F14C5"/>
    <w:rPr>
      <w:rFonts w:ascii="Arial" w:hAnsi="Arial" w:cs="Arial"/>
      <w:i/>
      <w:iCs/>
      <w:lang w:val="cs-CZ" w:eastAsia="cs-CZ"/>
    </w:rPr>
  </w:style>
  <w:style w:type="character" w:customStyle="1" w:styleId="Nadpis9Char">
    <w:name w:val="Nadpis 9 Char"/>
    <w:basedOn w:val="Standardnpsmoodstavce"/>
    <w:link w:val="Nadpis9"/>
    <w:uiPriority w:val="99"/>
    <w:locked/>
    <w:rsid w:val="000F14C5"/>
    <w:rPr>
      <w:rFonts w:ascii="Arial" w:hAnsi="Arial" w:cs="Arial"/>
      <w:sz w:val="22"/>
      <w:szCs w:val="22"/>
      <w:lang w:val="cs-CZ" w:eastAsia="cs-CZ"/>
    </w:rPr>
  </w:style>
  <w:style w:type="character" w:customStyle="1" w:styleId="Nadpis1Char">
    <w:name w:val="Nadpis 1 Char"/>
    <w:aliases w:val="Heading 1 Char1"/>
    <w:basedOn w:val="Standardnpsmoodstavce"/>
    <w:link w:val="Nadpis1"/>
    <w:locked/>
    <w:rsid w:val="000F14C5"/>
    <w:rPr>
      <w:rFonts w:ascii="Arial" w:hAnsi="Arial" w:cs="Arial"/>
      <w:b/>
      <w:bCs/>
      <w:color w:val="006699"/>
      <w:kern w:val="32"/>
      <w:sz w:val="28"/>
      <w:szCs w:val="28"/>
      <w:lang w:val="cs-CZ" w:eastAsia="cs-CZ"/>
    </w:rPr>
  </w:style>
  <w:style w:type="paragraph" w:customStyle="1" w:styleId="AqpNadpisTab">
    <w:name w:val="AqpNadpisTab"/>
    <w:basedOn w:val="Normln"/>
    <w:next w:val="Normln"/>
    <w:link w:val="AqpNadpisTabChar"/>
    <w:uiPriority w:val="99"/>
    <w:rsid w:val="00987167"/>
    <w:pPr>
      <w:keepNext/>
      <w:spacing w:before="240" w:after="60"/>
    </w:pPr>
    <w:rPr>
      <w:b/>
      <w:bCs/>
    </w:rPr>
  </w:style>
  <w:style w:type="character" w:customStyle="1" w:styleId="AqpNadpisTabChar">
    <w:name w:val="AqpNadpisTab Char"/>
    <w:basedOn w:val="Standardnpsmoodstavce"/>
    <w:link w:val="AqpNadpisTab"/>
    <w:uiPriority w:val="99"/>
    <w:locked/>
    <w:rsid w:val="00D4141C"/>
    <w:rPr>
      <w:rFonts w:ascii="Arial" w:hAnsi="Arial" w:cs="Arial"/>
      <w:b/>
      <w:bCs/>
      <w:lang w:val="cs-CZ" w:eastAsia="cs-CZ"/>
    </w:rPr>
  </w:style>
  <w:style w:type="paragraph" w:styleId="Zhlav">
    <w:name w:val="header"/>
    <w:basedOn w:val="Normln"/>
    <w:link w:val="ZhlavChar"/>
    <w:uiPriority w:val="99"/>
    <w:rsid w:val="0022759B"/>
    <w:pPr>
      <w:tabs>
        <w:tab w:val="right" w:pos="8505"/>
      </w:tabs>
      <w:spacing w:before="0"/>
    </w:pPr>
    <w:rPr>
      <w:sz w:val="18"/>
      <w:szCs w:val="18"/>
    </w:rPr>
  </w:style>
  <w:style w:type="character" w:customStyle="1" w:styleId="ZhlavChar">
    <w:name w:val="Záhlaví Char"/>
    <w:basedOn w:val="Standardnpsmoodstavce"/>
    <w:link w:val="Zhlav"/>
    <w:uiPriority w:val="99"/>
    <w:semiHidden/>
    <w:locked/>
    <w:rsid w:val="0022759B"/>
    <w:rPr>
      <w:rFonts w:ascii="Arial" w:hAnsi="Arial" w:cs="Arial"/>
      <w:sz w:val="18"/>
      <w:szCs w:val="18"/>
      <w:lang w:val="cs-CZ" w:eastAsia="cs-CZ"/>
    </w:rPr>
  </w:style>
  <w:style w:type="paragraph" w:styleId="Zpat">
    <w:name w:val="footer"/>
    <w:basedOn w:val="Normln"/>
    <w:link w:val="ZpatChar"/>
    <w:uiPriority w:val="99"/>
    <w:rsid w:val="0022759B"/>
    <w:pPr>
      <w:tabs>
        <w:tab w:val="right" w:pos="8505"/>
      </w:tabs>
      <w:spacing w:before="0"/>
    </w:pPr>
    <w:rPr>
      <w:sz w:val="18"/>
      <w:szCs w:val="18"/>
    </w:rPr>
  </w:style>
  <w:style w:type="character" w:customStyle="1" w:styleId="ZpatChar">
    <w:name w:val="Zápatí Char"/>
    <w:basedOn w:val="Standardnpsmoodstavce"/>
    <w:link w:val="Zpat"/>
    <w:uiPriority w:val="99"/>
    <w:semiHidden/>
    <w:locked/>
    <w:rsid w:val="0022759B"/>
    <w:rPr>
      <w:rFonts w:ascii="Arial" w:hAnsi="Arial" w:cs="Arial"/>
      <w:sz w:val="18"/>
      <w:szCs w:val="18"/>
      <w:lang w:val="cs-CZ" w:eastAsia="cs-CZ"/>
    </w:rPr>
  </w:style>
  <w:style w:type="paragraph" w:styleId="Rozloendokumentu">
    <w:name w:val="Document Map"/>
    <w:basedOn w:val="Normln"/>
    <w:link w:val="RozloendokumentuChar"/>
    <w:uiPriority w:val="99"/>
    <w:semiHidden/>
    <w:rsid w:val="00987167"/>
    <w:pPr>
      <w:shd w:val="clear" w:color="auto" w:fill="000080"/>
    </w:pPr>
    <w:rPr>
      <w:rFonts w:ascii="Tahoma" w:hAnsi="Tahoma" w:cs="Tahoma"/>
    </w:rPr>
  </w:style>
  <w:style w:type="character" w:customStyle="1" w:styleId="RozloendokumentuChar">
    <w:name w:val="Rozložení dokumentu Char"/>
    <w:basedOn w:val="Standardnpsmoodstavce"/>
    <w:link w:val="Rozloendokumentu"/>
    <w:uiPriority w:val="99"/>
    <w:semiHidden/>
    <w:locked/>
    <w:rsid w:val="00ED4574"/>
    <w:rPr>
      <w:rFonts w:cs="Times New Roman"/>
      <w:sz w:val="2"/>
      <w:szCs w:val="2"/>
    </w:rPr>
  </w:style>
  <w:style w:type="paragraph" w:customStyle="1" w:styleId="Tabulka">
    <w:name w:val="Tabulka"/>
    <w:basedOn w:val="Normln"/>
    <w:uiPriority w:val="99"/>
    <w:rsid w:val="006B0D94"/>
    <w:pPr>
      <w:keepLines/>
      <w:spacing w:before="20" w:after="20"/>
    </w:pPr>
  </w:style>
  <w:style w:type="paragraph" w:customStyle="1" w:styleId="AqpPodnadpis">
    <w:name w:val="AqpPodnadpis"/>
    <w:basedOn w:val="Normln"/>
    <w:next w:val="Normln"/>
    <w:uiPriority w:val="99"/>
    <w:rsid w:val="00990FA7"/>
    <w:pPr>
      <w:keepNext/>
      <w:spacing w:before="240" w:after="60"/>
      <w:outlineLvl w:val="1"/>
    </w:pPr>
    <w:rPr>
      <w:b/>
      <w:bCs/>
    </w:rPr>
  </w:style>
  <w:style w:type="paragraph" w:styleId="Obsah6">
    <w:name w:val="toc 6"/>
    <w:basedOn w:val="Normln"/>
    <w:next w:val="Normln"/>
    <w:autoRedefine/>
    <w:uiPriority w:val="99"/>
    <w:semiHidden/>
    <w:rsid w:val="00987167"/>
    <w:pPr>
      <w:ind w:left="737"/>
    </w:pPr>
  </w:style>
  <w:style w:type="paragraph" w:styleId="Textbubliny">
    <w:name w:val="Balloon Text"/>
    <w:basedOn w:val="Normln"/>
    <w:link w:val="TextbublinyChar"/>
    <w:uiPriority w:val="99"/>
    <w:semiHidden/>
    <w:rsid w:val="00987167"/>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ED4574"/>
    <w:rPr>
      <w:rFonts w:cs="Times New Roman"/>
      <w:sz w:val="2"/>
      <w:szCs w:val="2"/>
    </w:rPr>
  </w:style>
  <w:style w:type="paragraph" w:styleId="Obsah1">
    <w:name w:val="toc 1"/>
    <w:basedOn w:val="Normln"/>
    <w:next w:val="Normln"/>
    <w:autoRedefine/>
    <w:uiPriority w:val="39"/>
    <w:rsid w:val="00077C09"/>
    <w:pPr>
      <w:spacing w:before="240" w:after="120"/>
      <w:ind w:left="567" w:hanging="567"/>
    </w:pPr>
    <w:rPr>
      <w:b/>
      <w:bCs/>
      <w:color w:val="006699"/>
    </w:rPr>
  </w:style>
  <w:style w:type="paragraph" w:styleId="Obsah2">
    <w:name w:val="toc 2"/>
    <w:basedOn w:val="Normln"/>
    <w:next w:val="Normln"/>
    <w:autoRedefine/>
    <w:uiPriority w:val="39"/>
    <w:rsid w:val="00786362"/>
    <w:pPr>
      <w:tabs>
        <w:tab w:val="left" w:pos="851"/>
        <w:tab w:val="right" w:leader="dot" w:pos="9627"/>
      </w:tabs>
      <w:ind w:left="340"/>
    </w:pPr>
    <w:rPr>
      <w:noProof/>
    </w:rPr>
  </w:style>
  <w:style w:type="paragraph" w:styleId="Obsah3">
    <w:name w:val="toc 3"/>
    <w:basedOn w:val="Normln"/>
    <w:next w:val="Normln"/>
    <w:autoRedefine/>
    <w:uiPriority w:val="39"/>
    <w:rsid w:val="00786362"/>
    <w:pPr>
      <w:spacing w:before="60"/>
      <w:ind w:left="567"/>
    </w:pPr>
  </w:style>
  <w:style w:type="paragraph" w:styleId="Obsah4">
    <w:name w:val="toc 4"/>
    <w:basedOn w:val="Normln"/>
    <w:next w:val="Normln"/>
    <w:autoRedefine/>
    <w:uiPriority w:val="99"/>
    <w:semiHidden/>
    <w:rsid w:val="00987167"/>
    <w:pPr>
      <w:spacing w:before="20"/>
      <w:ind w:left="680"/>
    </w:pPr>
    <w:rPr>
      <w:rFonts w:ascii="Arial Narrow" w:hAnsi="Arial Narrow" w:cs="Arial Narrow"/>
    </w:rPr>
  </w:style>
  <w:style w:type="paragraph" w:styleId="Obsah5">
    <w:name w:val="toc 5"/>
    <w:basedOn w:val="Normln"/>
    <w:next w:val="Normln"/>
    <w:autoRedefine/>
    <w:uiPriority w:val="99"/>
    <w:semiHidden/>
    <w:rsid w:val="00987167"/>
    <w:pPr>
      <w:ind w:left="709"/>
    </w:pPr>
  </w:style>
  <w:style w:type="paragraph" w:styleId="Rejstk1">
    <w:name w:val="index 1"/>
    <w:basedOn w:val="Normln"/>
    <w:next w:val="Normln"/>
    <w:autoRedefine/>
    <w:uiPriority w:val="99"/>
    <w:semiHidden/>
    <w:rsid w:val="00987167"/>
    <w:pPr>
      <w:ind w:left="240" w:hanging="240"/>
    </w:pPr>
  </w:style>
  <w:style w:type="paragraph" w:styleId="Obsah7">
    <w:name w:val="toc 7"/>
    <w:basedOn w:val="Normln"/>
    <w:next w:val="Normln"/>
    <w:autoRedefine/>
    <w:uiPriority w:val="99"/>
    <w:semiHidden/>
    <w:rsid w:val="00987167"/>
    <w:pPr>
      <w:ind w:left="1440"/>
    </w:pPr>
  </w:style>
  <w:style w:type="paragraph" w:styleId="Obsah8">
    <w:name w:val="toc 8"/>
    <w:basedOn w:val="Normln"/>
    <w:next w:val="Normln"/>
    <w:autoRedefine/>
    <w:uiPriority w:val="99"/>
    <w:semiHidden/>
    <w:rsid w:val="00987167"/>
    <w:pPr>
      <w:ind w:left="1680"/>
    </w:pPr>
  </w:style>
  <w:style w:type="paragraph" w:styleId="Obsah9">
    <w:name w:val="toc 9"/>
    <w:basedOn w:val="Normln"/>
    <w:next w:val="Normln"/>
    <w:autoRedefine/>
    <w:uiPriority w:val="99"/>
    <w:semiHidden/>
    <w:rsid w:val="00987167"/>
    <w:pPr>
      <w:ind w:left="1920"/>
    </w:pPr>
  </w:style>
  <w:style w:type="paragraph" w:styleId="Hlavikaobsahu">
    <w:name w:val="toa heading"/>
    <w:basedOn w:val="Normln"/>
    <w:next w:val="Normln"/>
    <w:uiPriority w:val="99"/>
    <w:semiHidden/>
    <w:rsid w:val="00987167"/>
    <w:rPr>
      <w:b/>
      <w:bCs/>
    </w:rPr>
  </w:style>
  <w:style w:type="paragraph" w:styleId="Hlavikarejstku">
    <w:name w:val="index heading"/>
    <w:basedOn w:val="Normln"/>
    <w:next w:val="Rejstk1"/>
    <w:uiPriority w:val="99"/>
    <w:semiHidden/>
    <w:rsid w:val="00987167"/>
    <w:rPr>
      <w:b/>
      <w:bCs/>
    </w:rPr>
  </w:style>
  <w:style w:type="paragraph" w:styleId="Textkomente">
    <w:name w:val="annotation text"/>
    <w:basedOn w:val="Normln"/>
    <w:link w:val="TextkomenteChar"/>
    <w:uiPriority w:val="99"/>
    <w:semiHidden/>
    <w:rsid w:val="00987167"/>
  </w:style>
  <w:style w:type="character" w:customStyle="1" w:styleId="TextkomenteChar">
    <w:name w:val="Text komentáře Char"/>
    <w:basedOn w:val="Standardnpsmoodstavce"/>
    <w:link w:val="Textkomente"/>
    <w:uiPriority w:val="99"/>
    <w:semiHidden/>
    <w:locked/>
    <w:rsid w:val="00ED4574"/>
    <w:rPr>
      <w:rFonts w:ascii="Arial" w:hAnsi="Arial" w:cs="Arial"/>
      <w:sz w:val="20"/>
      <w:szCs w:val="20"/>
    </w:rPr>
  </w:style>
  <w:style w:type="paragraph" w:styleId="Pedmtkomente">
    <w:name w:val="annotation subject"/>
    <w:basedOn w:val="Textkomente"/>
    <w:next w:val="Textkomente"/>
    <w:link w:val="PedmtkomenteChar"/>
    <w:uiPriority w:val="99"/>
    <w:semiHidden/>
    <w:rsid w:val="00987167"/>
    <w:rPr>
      <w:b/>
      <w:bCs/>
    </w:rPr>
  </w:style>
  <w:style w:type="character" w:customStyle="1" w:styleId="PedmtkomenteChar">
    <w:name w:val="Předmět komentáře Char"/>
    <w:basedOn w:val="TextkomenteChar"/>
    <w:link w:val="Pedmtkomente"/>
    <w:uiPriority w:val="99"/>
    <w:semiHidden/>
    <w:locked/>
    <w:rsid w:val="00ED4574"/>
    <w:rPr>
      <w:rFonts w:ascii="Arial" w:hAnsi="Arial" w:cs="Arial"/>
      <w:b/>
      <w:bCs/>
      <w:sz w:val="20"/>
      <w:szCs w:val="20"/>
    </w:rPr>
  </w:style>
  <w:style w:type="paragraph" w:styleId="Rejstk2">
    <w:name w:val="index 2"/>
    <w:basedOn w:val="Normln"/>
    <w:next w:val="Normln"/>
    <w:autoRedefine/>
    <w:uiPriority w:val="99"/>
    <w:semiHidden/>
    <w:rsid w:val="00987167"/>
    <w:pPr>
      <w:ind w:left="480" w:hanging="240"/>
    </w:pPr>
  </w:style>
  <w:style w:type="paragraph" w:styleId="Rejstk3">
    <w:name w:val="index 3"/>
    <w:basedOn w:val="Normln"/>
    <w:next w:val="Normln"/>
    <w:autoRedefine/>
    <w:uiPriority w:val="99"/>
    <w:semiHidden/>
    <w:rsid w:val="00987167"/>
    <w:pPr>
      <w:ind w:left="720" w:hanging="240"/>
    </w:pPr>
  </w:style>
  <w:style w:type="paragraph" w:styleId="Rejstk4">
    <w:name w:val="index 4"/>
    <w:basedOn w:val="Normln"/>
    <w:next w:val="Normln"/>
    <w:autoRedefine/>
    <w:uiPriority w:val="99"/>
    <w:semiHidden/>
    <w:rsid w:val="00987167"/>
    <w:pPr>
      <w:ind w:left="960" w:hanging="240"/>
    </w:pPr>
  </w:style>
  <w:style w:type="paragraph" w:styleId="Rejstk5">
    <w:name w:val="index 5"/>
    <w:basedOn w:val="Normln"/>
    <w:next w:val="Normln"/>
    <w:autoRedefine/>
    <w:uiPriority w:val="99"/>
    <w:semiHidden/>
    <w:rsid w:val="00987167"/>
    <w:pPr>
      <w:ind w:left="1200" w:hanging="240"/>
    </w:pPr>
  </w:style>
  <w:style w:type="paragraph" w:styleId="Rejstk6">
    <w:name w:val="index 6"/>
    <w:basedOn w:val="Normln"/>
    <w:next w:val="Normln"/>
    <w:autoRedefine/>
    <w:uiPriority w:val="99"/>
    <w:semiHidden/>
    <w:rsid w:val="00987167"/>
    <w:pPr>
      <w:ind w:left="1440" w:hanging="240"/>
    </w:pPr>
  </w:style>
  <w:style w:type="paragraph" w:styleId="Rejstk7">
    <w:name w:val="index 7"/>
    <w:basedOn w:val="Normln"/>
    <w:next w:val="Normln"/>
    <w:autoRedefine/>
    <w:uiPriority w:val="99"/>
    <w:semiHidden/>
    <w:rsid w:val="00987167"/>
    <w:pPr>
      <w:ind w:left="1680" w:hanging="240"/>
    </w:pPr>
  </w:style>
  <w:style w:type="paragraph" w:styleId="Rejstk8">
    <w:name w:val="index 8"/>
    <w:basedOn w:val="Normln"/>
    <w:next w:val="Normln"/>
    <w:autoRedefine/>
    <w:uiPriority w:val="99"/>
    <w:semiHidden/>
    <w:rsid w:val="00987167"/>
    <w:pPr>
      <w:ind w:left="1920" w:hanging="240"/>
    </w:pPr>
  </w:style>
  <w:style w:type="paragraph" w:styleId="Rejstk9">
    <w:name w:val="index 9"/>
    <w:basedOn w:val="Normln"/>
    <w:next w:val="Normln"/>
    <w:autoRedefine/>
    <w:uiPriority w:val="99"/>
    <w:semiHidden/>
    <w:rsid w:val="00987167"/>
    <w:pPr>
      <w:ind w:left="2160" w:hanging="240"/>
    </w:pPr>
  </w:style>
  <w:style w:type="paragraph" w:styleId="Seznamcitac">
    <w:name w:val="table of authorities"/>
    <w:basedOn w:val="Normln"/>
    <w:next w:val="Normln"/>
    <w:uiPriority w:val="99"/>
    <w:semiHidden/>
    <w:rsid w:val="00987167"/>
    <w:pPr>
      <w:ind w:left="240" w:hanging="240"/>
    </w:pPr>
  </w:style>
  <w:style w:type="paragraph" w:styleId="Seznamobrzk">
    <w:name w:val="table of figures"/>
    <w:basedOn w:val="Normln"/>
    <w:next w:val="Normln"/>
    <w:uiPriority w:val="99"/>
    <w:semiHidden/>
    <w:rsid w:val="00987167"/>
  </w:style>
  <w:style w:type="paragraph" w:styleId="Textmakra">
    <w:name w:val="macro"/>
    <w:link w:val="TextmakraChar"/>
    <w:uiPriority w:val="99"/>
    <w:semiHidden/>
    <w:rsid w:val="00987167"/>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TextmakraChar">
    <w:name w:val="Text makra Char"/>
    <w:basedOn w:val="Standardnpsmoodstavce"/>
    <w:link w:val="Textmakra"/>
    <w:uiPriority w:val="99"/>
    <w:semiHidden/>
    <w:locked/>
    <w:rsid w:val="00ED4574"/>
    <w:rPr>
      <w:rFonts w:ascii="Courier New" w:hAnsi="Courier New" w:cs="Courier New"/>
      <w:lang w:val="cs-CZ" w:eastAsia="cs-CZ"/>
    </w:rPr>
  </w:style>
  <w:style w:type="paragraph" w:styleId="Textpoznpodarou">
    <w:name w:val="footnote text"/>
    <w:basedOn w:val="Normln"/>
    <w:link w:val="TextpoznpodarouChar"/>
    <w:uiPriority w:val="99"/>
    <w:semiHidden/>
    <w:rsid w:val="00987167"/>
  </w:style>
  <w:style w:type="character" w:customStyle="1" w:styleId="TextpoznpodarouChar">
    <w:name w:val="Text pozn. pod čarou Char"/>
    <w:basedOn w:val="Standardnpsmoodstavce"/>
    <w:link w:val="Textpoznpodarou"/>
    <w:uiPriority w:val="99"/>
    <w:semiHidden/>
    <w:locked/>
    <w:rsid w:val="00ED4574"/>
    <w:rPr>
      <w:rFonts w:ascii="Arial" w:hAnsi="Arial" w:cs="Arial"/>
      <w:sz w:val="20"/>
      <w:szCs w:val="20"/>
    </w:rPr>
  </w:style>
  <w:style w:type="paragraph" w:styleId="Textvysvtlivek">
    <w:name w:val="endnote text"/>
    <w:basedOn w:val="Normln"/>
    <w:link w:val="TextvysvtlivekChar"/>
    <w:uiPriority w:val="99"/>
    <w:semiHidden/>
    <w:rsid w:val="00987167"/>
  </w:style>
  <w:style w:type="character" w:customStyle="1" w:styleId="TextvysvtlivekChar">
    <w:name w:val="Text vysvětlivek Char"/>
    <w:basedOn w:val="Standardnpsmoodstavce"/>
    <w:link w:val="Textvysvtlivek"/>
    <w:uiPriority w:val="99"/>
    <w:semiHidden/>
    <w:locked/>
    <w:rsid w:val="00ED4574"/>
    <w:rPr>
      <w:rFonts w:ascii="Arial" w:hAnsi="Arial" w:cs="Arial"/>
      <w:sz w:val="20"/>
      <w:szCs w:val="20"/>
    </w:rPr>
  </w:style>
  <w:style w:type="paragraph" w:styleId="Titulek">
    <w:name w:val="caption"/>
    <w:basedOn w:val="Normln"/>
    <w:next w:val="Normln"/>
    <w:uiPriority w:val="99"/>
    <w:qFormat/>
    <w:rsid w:val="00987167"/>
    <w:rPr>
      <w:b/>
      <w:bCs/>
    </w:rPr>
  </w:style>
  <w:style w:type="character" w:styleId="Odkaznakoment">
    <w:name w:val="annotation reference"/>
    <w:basedOn w:val="Standardnpsmoodstavce"/>
    <w:uiPriority w:val="99"/>
    <w:semiHidden/>
    <w:rsid w:val="00987167"/>
    <w:rPr>
      <w:rFonts w:cs="Times New Roman"/>
      <w:sz w:val="16"/>
      <w:szCs w:val="16"/>
    </w:rPr>
  </w:style>
  <w:style w:type="table" w:styleId="Mkatabulky">
    <w:name w:val="Table Grid"/>
    <w:basedOn w:val="Normlntabulka"/>
    <w:uiPriority w:val="99"/>
    <w:rsid w:val="00353EDD"/>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pisektabulky">
    <w:name w:val="Popisek tabulky"/>
    <w:basedOn w:val="Normln"/>
    <w:uiPriority w:val="99"/>
    <w:semiHidden/>
    <w:rsid w:val="00392AA2"/>
    <w:pPr>
      <w:spacing w:before="0"/>
    </w:pPr>
    <w:rPr>
      <w:i/>
      <w:iCs/>
      <w:sz w:val="14"/>
      <w:szCs w:val="14"/>
    </w:rPr>
  </w:style>
  <w:style w:type="paragraph" w:customStyle="1" w:styleId="dajtabulky">
    <w:name w:val="Údaj tabulky"/>
    <w:basedOn w:val="Normln"/>
    <w:uiPriority w:val="99"/>
    <w:semiHidden/>
    <w:rsid w:val="00C97D61"/>
    <w:pPr>
      <w:spacing w:before="0"/>
    </w:pPr>
    <w:rPr>
      <w:sz w:val="18"/>
      <w:szCs w:val="18"/>
    </w:rPr>
  </w:style>
  <w:style w:type="paragraph" w:customStyle="1" w:styleId="Firma">
    <w:name w:val="Firma"/>
    <w:basedOn w:val="dajtabulky"/>
    <w:uiPriority w:val="99"/>
    <w:semiHidden/>
    <w:rsid w:val="0046155E"/>
  </w:style>
  <w:style w:type="paragraph" w:customStyle="1" w:styleId="Projekt">
    <w:name w:val="Projekt"/>
    <w:basedOn w:val="dajtabulky"/>
    <w:uiPriority w:val="99"/>
    <w:semiHidden/>
    <w:rsid w:val="00873F1F"/>
    <w:rPr>
      <w:sz w:val="28"/>
      <w:szCs w:val="28"/>
    </w:rPr>
  </w:style>
  <w:style w:type="paragraph" w:customStyle="1" w:styleId="dajtabulky10">
    <w:name w:val="Údaj tabulky 10"/>
    <w:basedOn w:val="dajtabulky"/>
    <w:uiPriority w:val="99"/>
    <w:semiHidden/>
    <w:rsid w:val="00F64454"/>
    <w:rPr>
      <w:sz w:val="20"/>
      <w:szCs w:val="20"/>
    </w:rPr>
  </w:style>
  <w:style w:type="paragraph" w:customStyle="1" w:styleId="dajtabulky12">
    <w:name w:val="Údaj tabulky 12"/>
    <w:basedOn w:val="dajtabulky"/>
    <w:uiPriority w:val="99"/>
    <w:semiHidden/>
    <w:rsid w:val="00F64454"/>
    <w:rPr>
      <w:sz w:val="24"/>
      <w:szCs w:val="24"/>
    </w:rPr>
  </w:style>
  <w:style w:type="paragraph" w:customStyle="1" w:styleId="dajtabulky14">
    <w:name w:val="Údaj tabulky 14"/>
    <w:basedOn w:val="dajtabulky"/>
    <w:uiPriority w:val="99"/>
    <w:semiHidden/>
    <w:rsid w:val="00F64454"/>
    <w:pPr>
      <w:jc w:val="center"/>
    </w:pPr>
    <w:rPr>
      <w:sz w:val="28"/>
      <w:szCs w:val="28"/>
    </w:rPr>
  </w:style>
  <w:style w:type="paragraph" w:customStyle="1" w:styleId="Aqptext">
    <w:name w:val="Aqptext"/>
    <w:basedOn w:val="Normln"/>
    <w:qFormat/>
    <w:rsid w:val="00B32915"/>
  </w:style>
  <w:style w:type="paragraph" w:styleId="Nzev">
    <w:name w:val="Title"/>
    <w:basedOn w:val="Normln"/>
    <w:next w:val="Normln"/>
    <w:link w:val="NzevChar"/>
    <w:qFormat/>
    <w:rsid w:val="000B0E78"/>
    <w:pPr>
      <w:spacing w:before="240" w:after="60"/>
      <w:jc w:val="center"/>
      <w:outlineLvl w:val="0"/>
    </w:pPr>
    <w:rPr>
      <w:rFonts w:asciiTheme="majorHAnsi" w:eastAsiaTheme="majorEastAsia" w:hAnsiTheme="majorHAnsi" w:cstheme="majorBidi"/>
      <w:b/>
      <w:bCs/>
      <w:kern w:val="28"/>
      <w:sz w:val="32"/>
      <w:szCs w:val="32"/>
    </w:rPr>
  </w:style>
  <w:style w:type="character" w:customStyle="1" w:styleId="NzevChar">
    <w:name w:val="Název Char"/>
    <w:basedOn w:val="Standardnpsmoodstavce"/>
    <w:link w:val="Nzev"/>
    <w:rsid w:val="000B0E78"/>
    <w:rPr>
      <w:rFonts w:asciiTheme="majorHAnsi" w:eastAsiaTheme="majorEastAsia" w:hAnsiTheme="majorHAnsi" w:cstheme="majorBidi"/>
      <w:b/>
      <w:bCs/>
      <w:kern w:val="28"/>
      <w:sz w:val="32"/>
      <w:szCs w:val="32"/>
    </w:rPr>
  </w:style>
  <w:style w:type="paragraph" w:customStyle="1" w:styleId="AqpText0">
    <w:name w:val="AqpText"/>
    <w:basedOn w:val="Normln"/>
    <w:link w:val="AqpTextChar2"/>
    <w:uiPriority w:val="99"/>
    <w:qFormat/>
    <w:rsid w:val="009D2D6A"/>
    <w:pPr>
      <w:jc w:val="both"/>
    </w:pPr>
  </w:style>
  <w:style w:type="character" w:customStyle="1" w:styleId="AqpTextChar2">
    <w:name w:val="AqpText Char2"/>
    <w:basedOn w:val="Standardnpsmoodstavce"/>
    <w:link w:val="AqpText0"/>
    <w:uiPriority w:val="99"/>
    <w:qFormat/>
    <w:locked/>
    <w:rsid w:val="009D2D6A"/>
    <w:rPr>
      <w:rFonts w:ascii="Arial" w:hAnsi="Arial" w:cs="Arial"/>
      <w:sz w:val="20"/>
      <w:szCs w:val="20"/>
    </w:rPr>
  </w:style>
  <w:style w:type="character" w:styleId="Hypertextovodkaz">
    <w:name w:val="Hyperlink"/>
    <w:basedOn w:val="Standardnpsmoodstavce"/>
    <w:uiPriority w:val="99"/>
    <w:unhideWhenUsed/>
    <w:locked/>
    <w:rsid w:val="0007777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8309325">
      <w:marLeft w:val="0"/>
      <w:marRight w:val="0"/>
      <w:marTop w:val="0"/>
      <w:marBottom w:val="0"/>
      <w:divBdr>
        <w:top w:val="none" w:sz="0" w:space="0" w:color="auto"/>
        <w:left w:val="none" w:sz="0" w:space="0" w:color="auto"/>
        <w:bottom w:val="none" w:sz="0" w:space="0" w:color="auto"/>
        <w:right w:val="none" w:sz="0" w:space="0" w:color="auto"/>
      </w:divBdr>
    </w:div>
    <w:div w:id="2038309326">
      <w:marLeft w:val="0"/>
      <w:marRight w:val="0"/>
      <w:marTop w:val="0"/>
      <w:marBottom w:val="0"/>
      <w:divBdr>
        <w:top w:val="none" w:sz="0" w:space="0" w:color="auto"/>
        <w:left w:val="none" w:sz="0" w:space="0" w:color="auto"/>
        <w:bottom w:val="none" w:sz="0" w:space="0" w:color="auto"/>
        <w:right w:val="none" w:sz="0" w:space="0" w:color="auto"/>
      </w:divBdr>
    </w:div>
    <w:div w:id="20383093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511</TotalTime>
  <Pages>10</Pages>
  <Words>3624</Words>
  <Characters>23525</Characters>
  <Application>Microsoft Office Word</Application>
  <DocSecurity>0</DocSecurity>
  <Lines>196</Lines>
  <Paragraphs>54</Paragraphs>
  <ScaleCrop>false</ScaleCrop>
  <HeadingPairs>
    <vt:vector size="2" baseType="variant">
      <vt:variant>
        <vt:lpstr>Název</vt:lpstr>
      </vt:variant>
      <vt:variant>
        <vt:i4>1</vt:i4>
      </vt:variant>
    </vt:vector>
  </HeadingPairs>
  <TitlesOfParts>
    <vt:vector size="1" baseType="lpstr">
      <vt:lpstr>Technická zpráva</vt:lpstr>
    </vt:vector>
  </TitlesOfParts>
  <Company>AQUA PROCON s.r.o.</Company>
  <LinksUpToDate>false</LinksUpToDate>
  <CharactersWithSpaces>27095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zpráva</dc:title>
  <dc:subject/>
  <dc:creator>Sousedík Milan</dc:creator>
  <cp:keywords/>
  <dc:description/>
  <cp:lastModifiedBy>Adlerová Daniela</cp:lastModifiedBy>
  <cp:revision>33</cp:revision>
  <cp:lastPrinted>2022-06-02T07:59:00Z</cp:lastPrinted>
  <dcterms:created xsi:type="dcterms:W3CDTF">2022-03-23T11:49:00Z</dcterms:created>
  <dcterms:modified xsi:type="dcterms:W3CDTF">2022-06-02T08:00:00Z</dcterms:modified>
</cp:coreProperties>
</file>